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CA" w:rsidRDefault="00694ACA" w:rsidP="00694AC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54.02.01 Дизайн (по отраслям)</w:t>
      </w:r>
    </w:p>
    <w:p w:rsidR="00550F47" w:rsidRPr="00550F47" w:rsidRDefault="00550F47" w:rsidP="00694AC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:rsidR="00694ACA" w:rsidRDefault="00694ACA" w:rsidP="00694AC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Российской Федерации по специальности 54.02.01 Дизайн (по отраслям) реализуется программа подготовки специалистов среднего звена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>углублённой подготовки, освоение которой позволяет лицу, успешно прошедшему итоговую аттестацию, получить квалификации, соответствующие виду ППССЗ.</w:t>
      </w:r>
    </w:p>
    <w:p w:rsidR="00694ACA" w:rsidRPr="00A95FBF" w:rsidRDefault="00694ACA" w:rsidP="00694A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Нормативный срок, общая трудоемкость освоения ППССЗ (в часах) для очной формы обучения и соответствующие квалификации приведены в таблице 1:</w:t>
      </w:r>
    </w:p>
    <w:p w:rsidR="00694ACA" w:rsidRDefault="00694ACA" w:rsidP="00694AC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Сроки, трудоемкость освоения ППССЗ и квалификации выпускников</w:t>
      </w:r>
    </w:p>
    <w:p w:rsidR="00694ACA" w:rsidRDefault="00694ACA" w:rsidP="00694AC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согласно виду ППССЗ</w:t>
      </w:r>
    </w:p>
    <w:p w:rsidR="00694ACA" w:rsidRPr="003E7740" w:rsidRDefault="00694ACA" w:rsidP="00694AC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1</w:t>
      </w:r>
    </w:p>
    <w:tbl>
      <w:tblPr>
        <w:tblW w:w="107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3"/>
        <w:gridCol w:w="2045"/>
        <w:gridCol w:w="2275"/>
        <w:gridCol w:w="2146"/>
        <w:gridCol w:w="2141"/>
      </w:tblGrid>
      <w:tr w:rsidR="00694ACA" w:rsidRPr="004006BA" w:rsidTr="00F91404">
        <w:tc>
          <w:tcPr>
            <w:tcW w:w="2133" w:type="dxa"/>
            <w:vMerge w:val="restart"/>
            <w:shd w:val="clear" w:color="auto" w:fill="auto"/>
            <w:vAlign w:val="center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2"/>
              <w:jc w:val="center"/>
              <w:rPr>
                <w:rFonts w:ascii="Times New Roman" w:eastAsia="Times New Roman" w:hAnsi="Times New Roman"/>
                <w:b/>
              </w:rPr>
            </w:pPr>
            <w:r w:rsidRPr="004006BA">
              <w:rPr>
                <w:rFonts w:ascii="Times New Roman" w:eastAsia="Times New Roman" w:hAnsi="Times New Roman"/>
                <w:b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</w:rPr>
              <w:t>ППССЗ</w:t>
            </w:r>
          </w:p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2"/>
              <w:jc w:val="center"/>
              <w:rPr>
                <w:rFonts w:ascii="Times New Roman" w:eastAsia="Times New Roman" w:hAnsi="Times New Roman"/>
                <w:b/>
              </w:rPr>
            </w:pPr>
            <w:r w:rsidRPr="004006BA">
              <w:rPr>
                <w:rFonts w:ascii="Times New Roman" w:eastAsia="Times New Roman" w:hAnsi="Times New Roman"/>
                <w:b/>
              </w:rPr>
              <w:t xml:space="preserve">и видов </w:t>
            </w:r>
            <w:r>
              <w:rPr>
                <w:rFonts w:ascii="Times New Roman" w:eastAsia="Times New Roman" w:hAnsi="Times New Roman"/>
                <w:b/>
              </w:rPr>
              <w:t>ППССЗ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15"/>
              <w:jc w:val="center"/>
              <w:rPr>
                <w:rFonts w:ascii="Times New Roman" w:eastAsia="Times New Roman" w:hAnsi="Times New Roman"/>
                <w:b/>
              </w:rPr>
            </w:pPr>
            <w:r w:rsidRPr="004006BA">
              <w:rPr>
                <w:rFonts w:ascii="Times New Roman" w:eastAsia="Times New Roman" w:hAnsi="Times New Roman"/>
                <w:b/>
              </w:rPr>
              <w:t>Квалификации</w:t>
            </w:r>
          </w:p>
        </w:tc>
        <w:tc>
          <w:tcPr>
            <w:tcW w:w="2146" w:type="dxa"/>
            <w:vMerge w:val="restart"/>
            <w:shd w:val="clear" w:color="auto" w:fill="auto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4006BA">
              <w:rPr>
                <w:rFonts w:ascii="Times New Roman" w:eastAsia="Times New Roman" w:hAnsi="Times New Roman"/>
                <w:b/>
              </w:rPr>
              <w:t xml:space="preserve">Нормативный срок освоения </w:t>
            </w:r>
            <w:r>
              <w:rPr>
                <w:rFonts w:ascii="Times New Roman" w:eastAsia="Times New Roman" w:hAnsi="Times New Roman"/>
                <w:b/>
              </w:rPr>
              <w:t>ППССЗ</w:t>
            </w:r>
          </w:p>
        </w:tc>
        <w:tc>
          <w:tcPr>
            <w:tcW w:w="2141" w:type="dxa"/>
            <w:vMerge w:val="restart"/>
            <w:shd w:val="clear" w:color="auto" w:fill="auto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"/>
              <w:jc w:val="center"/>
              <w:rPr>
                <w:rFonts w:ascii="Times New Roman" w:eastAsia="Times New Roman" w:hAnsi="Times New Roman"/>
                <w:b/>
              </w:rPr>
            </w:pPr>
            <w:r w:rsidRPr="004006BA">
              <w:rPr>
                <w:rFonts w:ascii="Times New Roman" w:eastAsia="Times New Roman" w:hAnsi="Times New Roman"/>
                <w:b/>
              </w:rPr>
              <w:t>Трудоемкость</w:t>
            </w:r>
          </w:p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"/>
              <w:jc w:val="center"/>
              <w:rPr>
                <w:rFonts w:ascii="Times New Roman" w:eastAsia="Times New Roman" w:hAnsi="Times New Roman"/>
                <w:b/>
              </w:rPr>
            </w:pPr>
            <w:r w:rsidRPr="004006BA">
              <w:rPr>
                <w:rFonts w:ascii="Times New Roman" w:eastAsia="Times New Roman" w:hAnsi="Times New Roman"/>
                <w:b/>
              </w:rPr>
              <w:t>(в  часах)</w:t>
            </w:r>
            <w:r w:rsidRPr="004006BA">
              <w:rPr>
                <w:rStyle w:val="a6"/>
                <w:rFonts w:ascii="Times New Roman" w:eastAsia="Times New Roman" w:hAnsi="Times New Roman"/>
                <w:b/>
              </w:rPr>
              <w:footnoteReference w:id="1"/>
            </w:r>
          </w:p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15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94ACA" w:rsidRPr="004006BA" w:rsidTr="00F91404">
        <w:tc>
          <w:tcPr>
            <w:tcW w:w="2133" w:type="dxa"/>
            <w:vMerge/>
            <w:shd w:val="clear" w:color="auto" w:fill="auto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1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45" w:type="dxa"/>
            <w:shd w:val="clear" w:color="auto" w:fill="auto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4006BA">
              <w:rPr>
                <w:rFonts w:ascii="Times New Roman" w:eastAsia="Times New Roman" w:hAnsi="Times New Roman"/>
                <w:b/>
              </w:rPr>
              <w:t>Код</w:t>
            </w:r>
          </w:p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4006BA">
              <w:rPr>
                <w:rFonts w:ascii="Times New Roman" w:eastAsia="Times New Roman" w:hAnsi="Times New Roman"/>
                <w:b/>
              </w:rPr>
              <w:t xml:space="preserve">в соответствии с </w:t>
            </w:r>
            <w:r>
              <w:rPr>
                <w:rFonts w:ascii="Times New Roman" w:eastAsia="Times New Roman" w:hAnsi="Times New Roman"/>
                <w:b/>
              </w:rPr>
              <w:t>принятой классификацией ППССЗ</w:t>
            </w:r>
          </w:p>
        </w:tc>
        <w:tc>
          <w:tcPr>
            <w:tcW w:w="2275" w:type="dxa"/>
            <w:shd w:val="clear" w:color="auto" w:fill="auto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15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eastAsia="Times New Roman" w:hAnsi="Times New Roman"/>
                <w:b/>
              </w:rPr>
            </w:pPr>
            <w:r w:rsidRPr="004006BA">
              <w:rPr>
                <w:rFonts w:ascii="Times New Roman" w:eastAsia="Times New Roman" w:hAnsi="Times New Roman"/>
                <w:b/>
              </w:rPr>
              <w:t>Наименование</w:t>
            </w:r>
          </w:p>
        </w:tc>
        <w:tc>
          <w:tcPr>
            <w:tcW w:w="2146" w:type="dxa"/>
            <w:vMerge/>
            <w:shd w:val="clear" w:color="auto" w:fill="auto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1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1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4ACA" w:rsidRPr="004006BA" w:rsidTr="00F91404">
        <w:tc>
          <w:tcPr>
            <w:tcW w:w="2133" w:type="dxa"/>
            <w:shd w:val="clear" w:color="auto" w:fill="auto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006BA">
              <w:rPr>
                <w:rFonts w:ascii="Times New Roman" w:eastAsia="Times New Roman" w:hAnsi="Times New Roman"/>
              </w:rPr>
              <w:t>Дизайн (по отраслям) в культуре и искусстве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006BA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006BA">
              <w:rPr>
                <w:rFonts w:ascii="Times New Roman" w:eastAsia="Times New Roman" w:hAnsi="Times New Roman"/>
              </w:rPr>
              <w:t>Дизайнер, преподаватель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/>
              </w:rPr>
            </w:pPr>
            <w:r w:rsidRPr="004006BA">
              <w:rPr>
                <w:rFonts w:ascii="Times New Roman" w:eastAsia="Times New Roman" w:hAnsi="Times New Roman"/>
              </w:rPr>
              <w:t xml:space="preserve">3 года  </w:t>
            </w:r>
          </w:p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/>
              </w:rPr>
            </w:pPr>
            <w:r w:rsidRPr="004006BA">
              <w:rPr>
                <w:rFonts w:ascii="Times New Roman" w:eastAsia="Times New Roman" w:hAnsi="Times New Roman"/>
              </w:rPr>
              <w:t>10 месяцев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94ACA" w:rsidRPr="004006BA" w:rsidRDefault="00694ACA" w:rsidP="00F914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15"/>
              <w:rPr>
                <w:rFonts w:ascii="Times New Roman" w:eastAsia="Times New Roman" w:hAnsi="Times New Roman"/>
              </w:rPr>
            </w:pPr>
            <w:r w:rsidRPr="004006BA">
              <w:rPr>
                <w:rFonts w:ascii="Times New Roman" w:eastAsia="Times New Roman" w:hAnsi="Times New Roman"/>
              </w:rPr>
              <w:t>6966</w:t>
            </w:r>
          </w:p>
        </w:tc>
      </w:tr>
    </w:tbl>
    <w:p w:rsidR="00694ACA" w:rsidRDefault="00694ACA" w:rsidP="00694AC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</w:rPr>
      </w:pPr>
    </w:p>
    <w:p w:rsidR="00694ACA" w:rsidRDefault="00694ACA" w:rsidP="00694AC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приеме на ППССЗ Колледж проводит вступительные испытания творческой направленности.</w:t>
      </w:r>
    </w:p>
    <w:p w:rsidR="00694ACA" w:rsidRDefault="00694ACA" w:rsidP="00694ACA">
      <w:pPr>
        <w:pStyle w:val="1"/>
        <w:spacing w:before="240" w:after="60"/>
        <w:rPr>
          <w:rFonts w:ascii="Times New Roman" w:hAnsi="Times New Roman"/>
          <w:kern w:val="32"/>
          <w:sz w:val="28"/>
        </w:rPr>
      </w:pPr>
      <w:bookmarkStart w:id="0" w:name="_Toc277258272"/>
      <w:r>
        <w:rPr>
          <w:rFonts w:ascii="Times New Roman" w:hAnsi="Times New Roman"/>
          <w:kern w:val="32"/>
          <w:sz w:val="28"/>
        </w:rPr>
        <w:t>Характеристика профессиональной деятельности выпускников</w:t>
      </w:r>
      <w:bookmarkEnd w:id="0"/>
    </w:p>
    <w:p w:rsidR="00694ACA" w:rsidRDefault="00694ACA" w:rsidP="00694AC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Область профессиональной деятельности выпускников</w:t>
      </w:r>
    </w:p>
    <w:p w:rsidR="00694ACA" w:rsidRDefault="00694ACA" w:rsidP="00694ACA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Область профессиональной деятельности выпускников: художественное проектирование объектов графического дизайна, дизайна среды, промышленного дизайна, </w:t>
      </w:r>
      <w:proofErr w:type="spellStart"/>
      <w:r>
        <w:rPr>
          <w:rFonts w:ascii="Times New Roman" w:hAnsi="Times New Roman"/>
          <w:sz w:val="28"/>
        </w:rPr>
        <w:t>арт-дизайна</w:t>
      </w:r>
      <w:proofErr w:type="spellEnd"/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pacing w:val="-2"/>
          <w:sz w:val="28"/>
        </w:rPr>
        <w:t xml:space="preserve">образование художественное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 </w:t>
      </w:r>
    </w:p>
    <w:p w:rsidR="00694ACA" w:rsidRDefault="00694ACA" w:rsidP="00694ACA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</w:p>
    <w:p w:rsidR="00694ACA" w:rsidRDefault="00694ACA" w:rsidP="00694AC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Объекты профессиональной деятельности выпускников</w:t>
      </w:r>
    </w:p>
    <w:p w:rsidR="00694ACA" w:rsidRDefault="00694ACA" w:rsidP="00694ACA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Объектами профессиональной деятельности выпускников являются:</w:t>
      </w:r>
    </w:p>
    <w:p w:rsidR="00694ACA" w:rsidRDefault="00694ACA" w:rsidP="00694ACA">
      <w:pPr>
        <w:pStyle w:val="a7"/>
        <w:tabs>
          <w:tab w:val="left" w:pos="709"/>
        </w:tabs>
        <w:ind w:firstLine="709"/>
      </w:pPr>
      <w:proofErr w:type="gramStart"/>
      <w:r>
        <w:t xml:space="preserve">книжная и газетно-журнальная графика, реклама, плакат, упаковка, промышленная и телевизионная графика, системы визуальных коммуникаций городской среды, предметно-пространственная среда, выставки, фестивали, праздники, зрелищные мероприятия, образцы </w:t>
      </w:r>
      <w:r>
        <w:lastRenderedPageBreak/>
        <w:t xml:space="preserve">промышленной продукции, предметы культурно-бытового назначения, декоративные формы; </w:t>
      </w:r>
      <w:proofErr w:type="gramEnd"/>
    </w:p>
    <w:p w:rsidR="00694ACA" w:rsidRPr="00774237" w:rsidRDefault="00694ACA" w:rsidP="00694A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 xml:space="preserve">образовательные организации дополнительного образования детей (детские школы искусств по видам искусств),  общеобразовательные организации, профессиональные образовательные организации; </w:t>
      </w:r>
    </w:p>
    <w:p w:rsidR="00694ACA" w:rsidRPr="00774237" w:rsidRDefault="00694ACA" w:rsidP="00694A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 xml:space="preserve"> 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694ACA" w:rsidRDefault="00694ACA" w:rsidP="00694AC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</w:p>
    <w:p w:rsidR="00694ACA" w:rsidRDefault="00694ACA" w:rsidP="00694AC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Виды профессиональной деятельности выпускников</w:t>
      </w:r>
    </w:p>
    <w:p w:rsidR="00694ACA" w:rsidRDefault="00694ACA" w:rsidP="00694ACA">
      <w:pPr>
        <w:widowControl w:val="0"/>
        <w:tabs>
          <w:tab w:val="left" w:pos="709"/>
        </w:tabs>
        <w:autoSpaceDE w:val="0"/>
        <w:autoSpaceDN w:val="0"/>
        <w:adjustRightInd w:val="0"/>
        <w:ind w:firstLine="615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Творческая художественно-проектная деятельность.</w:t>
      </w:r>
    </w:p>
    <w:p w:rsidR="00694ACA" w:rsidRDefault="00694ACA" w:rsidP="00694ACA">
      <w:pPr>
        <w:widowControl w:val="0"/>
        <w:autoSpaceDE w:val="0"/>
        <w:autoSpaceDN w:val="0"/>
        <w:adjustRightInd w:val="0"/>
        <w:ind w:firstLine="61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 xml:space="preserve">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 </w:t>
      </w:r>
      <w:proofErr w:type="gramEnd"/>
    </w:p>
    <w:p w:rsidR="00694ACA" w:rsidRDefault="00694ACA" w:rsidP="00694ACA">
      <w:pPr>
        <w:pStyle w:val="1"/>
        <w:spacing w:before="240" w:after="60"/>
        <w:rPr>
          <w:rFonts w:ascii="Times New Roman" w:hAnsi="Times New Roman"/>
          <w:kern w:val="32"/>
          <w:sz w:val="28"/>
        </w:rPr>
      </w:pPr>
      <w:bookmarkStart w:id="1" w:name="_Toc277258273"/>
      <w:r>
        <w:rPr>
          <w:rFonts w:ascii="Times New Roman" w:hAnsi="Times New Roman"/>
          <w:kern w:val="32"/>
          <w:sz w:val="28"/>
        </w:rPr>
        <w:t xml:space="preserve">Требования к результатам освоения </w:t>
      </w:r>
      <w:bookmarkEnd w:id="1"/>
      <w:r>
        <w:rPr>
          <w:rFonts w:ascii="Times New Roman" w:hAnsi="Times New Roman"/>
          <w:kern w:val="32"/>
          <w:sz w:val="28"/>
        </w:rPr>
        <w:t>ППССЗ</w:t>
      </w:r>
    </w:p>
    <w:p w:rsidR="00694ACA" w:rsidRDefault="00694ACA" w:rsidP="00694ACA">
      <w:pPr>
        <w:pStyle w:val="a3"/>
        <w:spacing w:line="228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Дизайнер, преподаватель должен обладать </w:t>
      </w:r>
      <w:r>
        <w:rPr>
          <w:rFonts w:ascii="Times New Roman" w:hAnsi="Times New Roman"/>
          <w:b/>
          <w:sz w:val="28"/>
        </w:rPr>
        <w:t xml:space="preserve">общими компетенциями, </w:t>
      </w:r>
      <w:r>
        <w:rPr>
          <w:rFonts w:ascii="Times New Roman" w:hAnsi="Times New Roman"/>
          <w:sz w:val="28"/>
        </w:rPr>
        <w:t>включающими в себя способность:</w:t>
      </w:r>
    </w:p>
    <w:p w:rsidR="00694ACA" w:rsidRDefault="00694ACA" w:rsidP="00694ACA">
      <w:pPr>
        <w:shd w:val="clear" w:color="auto" w:fill="FFFFFF"/>
        <w:spacing w:line="228" w:lineRule="auto"/>
        <w:ind w:left="5" w:right="10" w:firstLine="7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94ACA" w:rsidRDefault="00694ACA" w:rsidP="00694ACA">
      <w:pPr>
        <w:shd w:val="clear" w:color="auto" w:fill="FFFFFF"/>
        <w:spacing w:line="228" w:lineRule="auto"/>
        <w:ind w:left="5" w:right="1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 xml:space="preserve">ОК 2. Организовывать собственную деятельность, определять методы и </w:t>
      </w:r>
      <w:r>
        <w:rPr>
          <w:rFonts w:ascii="Times New Roman" w:hAnsi="Times New Roman"/>
          <w:sz w:val="28"/>
        </w:rPr>
        <w:t>способы выполнения профессиональных задач, оценивать их эффективность и качество.</w:t>
      </w:r>
    </w:p>
    <w:p w:rsidR="00694ACA" w:rsidRDefault="00694ACA" w:rsidP="00694ACA">
      <w:pPr>
        <w:shd w:val="clear" w:color="auto" w:fill="FFFFFF"/>
        <w:spacing w:line="322" w:lineRule="exact"/>
        <w:ind w:right="1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 3. Решать проблемы, оценивать риски и принимать решения в нестандартных ситуациях.</w:t>
      </w:r>
    </w:p>
    <w:p w:rsidR="00694ACA" w:rsidRDefault="00694ACA" w:rsidP="00694ACA">
      <w:pPr>
        <w:shd w:val="clear" w:color="auto" w:fill="FFFFFF"/>
        <w:spacing w:line="322" w:lineRule="exact"/>
        <w:ind w:right="1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94ACA" w:rsidRDefault="00694ACA" w:rsidP="00694ACA">
      <w:pPr>
        <w:shd w:val="clear" w:color="auto" w:fill="FFFFFF"/>
        <w:spacing w:line="322" w:lineRule="exact"/>
        <w:ind w:right="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94ACA" w:rsidRDefault="00694ACA" w:rsidP="00694ACA">
      <w:pPr>
        <w:shd w:val="clear" w:color="auto" w:fill="FFFFFF"/>
        <w:spacing w:line="322" w:lineRule="exact"/>
        <w:ind w:right="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 6. Работать в коллективе, обеспечивать его сплочение, эффективно общаться с коллегами, руководством, потребителями.</w:t>
      </w:r>
    </w:p>
    <w:p w:rsidR="00694ACA" w:rsidRDefault="00694ACA" w:rsidP="00694ACA">
      <w:pPr>
        <w:shd w:val="clear" w:color="auto" w:fill="FFFFFF"/>
        <w:spacing w:line="322" w:lineRule="exact"/>
        <w:ind w:right="1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94ACA" w:rsidRDefault="00694ACA" w:rsidP="00694ACA">
      <w:pPr>
        <w:shd w:val="clear" w:color="auto" w:fill="FFFFFF"/>
        <w:spacing w:line="322" w:lineRule="exact"/>
        <w:ind w:right="1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94ACA" w:rsidRDefault="00694ACA" w:rsidP="00694ACA">
      <w:pPr>
        <w:pStyle w:val="a3"/>
        <w:tabs>
          <w:tab w:val="left" w:pos="162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9. Ориентироваться в условиях частой смены технологий в профессиональной деятельности.</w:t>
      </w:r>
    </w:p>
    <w:p w:rsidR="00694ACA" w:rsidRPr="007809FB" w:rsidRDefault="00694ACA" w:rsidP="00694A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809FB">
        <w:rPr>
          <w:rFonts w:ascii="Times New Roman" w:eastAsia="Times New Roman" w:hAnsi="Times New Roman"/>
          <w:sz w:val="28"/>
          <w:szCs w:val="28"/>
        </w:rPr>
        <w:t>ОК</w:t>
      </w:r>
      <w:r w:rsidRPr="007809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809FB">
        <w:rPr>
          <w:rFonts w:ascii="Times New Roman" w:eastAsia="Times New Roman" w:hAnsi="Times New Roman"/>
          <w:sz w:val="28"/>
          <w:szCs w:val="28"/>
        </w:rPr>
        <w:t>10.</w:t>
      </w:r>
      <w:r w:rsidRPr="007809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809FB">
        <w:rPr>
          <w:rFonts w:ascii="Times New Roman" w:eastAsia="Times New Roman" w:hAnsi="Times New Roman"/>
          <w:sz w:val="28"/>
          <w:szCs w:val="28"/>
        </w:rPr>
        <w:t xml:space="preserve">Использовать умения и знания базовых дисциплин федерального государственного образовательного стандарта среднего общего </w:t>
      </w:r>
      <w:r w:rsidRPr="007809FB">
        <w:rPr>
          <w:rFonts w:ascii="Times New Roman" w:eastAsia="Times New Roman" w:hAnsi="Times New Roman"/>
          <w:sz w:val="28"/>
          <w:szCs w:val="28"/>
        </w:rPr>
        <w:lastRenderedPageBreak/>
        <w:t>образования в профессиональной деятельности.</w:t>
      </w:r>
    </w:p>
    <w:p w:rsidR="00694ACA" w:rsidRPr="007809FB" w:rsidRDefault="00694ACA" w:rsidP="00694A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809FB">
        <w:rPr>
          <w:rFonts w:ascii="Times New Roman" w:eastAsia="Times New Roman" w:hAnsi="Times New Roman"/>
          <w:sz w:val="28"/>
          <w:szCs w:val="28"/>
        </w:rPr>
        <w:t>ОК</w:t>
      </w:r>
      <w:r w:rsidRPr="007809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809FB">
        <w:rPr>
          <w:rFonts w:ascii="Times New Roman" w:eastAsia="Times New Roman" w:hAnsi="Times New Roman"/>
          <w:sz w:val="28"/>
          <w:szCs w:val="28"/>
        </w:rPr>
        <w:t>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694ACA" w:rsidRDefault="00694ACA" w:rsidP="00694ACA">
      <w:pPr>
        <w:pStyle w:val="2"/>
        <w:widowControl w:val="0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Дизайнер, преподаватель должен обладать </w:t>
      </w:r>
      <w:r>
        <w:rPr>
          <w:rFonts w:ascii="Times New Roman" w:hAnsi="Times New Roman"/>
          <w:b/>
          <w:sz w:val="28"/>
        </w:rPr>
        <w:t>профессиональными компетенциями</w:t>
      </w:r>
      <w:r>
        <w:rPr>
          <w:rFonts w:ascii="Times New Roman" w:hAnsi="Times New Roman"/>
          <w:sz w:val="28"/>
        </w:rPr>
        <w:t>, соответствующими основным видам профессиональной деятельности:</w:t>
      </w:r>
    </w:p>
    <w:p w:rsidR="00694ACA" w:rsidRDefault="00694ACA" w:rsidP="00694ACA">
      <w:pPr>
        <w:shd w:val="clear" w:color="auto" w:fill="FFFFFF"/>
        <w:tabs>
          <w:tab w:val="left" w:pos="278"/>
        </w:tabs>
        <w:spacing w:line="322" w:lineRule="exact"/>
        <w:rPr>
          <w:rFonts w:ascii="Times New Roman" w:hAnsi="Times New Roman"/>
          <w:b/>
          <w:sz w:val="28"/>
        </w:rPr>
      </w:pPr>
      <w:r>
        <w:rPr>
          <w:b/>
          <w:spacing w:val="-1"/>
          <w:sz w:val="28"/>
        </w:rPr>
        <w:tab/>
      </w:r>
      <w:r>
        <w:rPr>
          <w:b/>
          <w:spacing w:val="-1"/>
          <w:sz w:val="28"/>
        </w:rPr>
        <w:tab/>
      </w:r>
      <w:r>
        <w:rPr>
          <w:rFonts w:ascii="Times New Roman" w:hAnsi="Times New Roman"/>
          <w:b/>
          <w:sz w:val="28"/>
        </w:rPr>
        <w:t>Творческая художественно-проектная деятельность.</w:t>
      </w:r>
    </w:p>
    <w:p w:rsidR="00694ACA" w:rsidRDefault="00694ACA" w:rsidP="00694ACA">
      <w:pPr>
        <w:pStyle w:val="2"/>
        <w:widowControl w:val="0"/>
        <w:tabs>
          <w:tab w:val="right" w:pos="1080"/>
          <w:tab w:val="right" w:pos="1260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ПК 1.1. Изображать человека и окружающую предметно-пространственную среду средствами академического рисунка и живописи;</w:t>
      </w:r>
    </w:p>
    <w:p w:rsidR="00694ACA" w:rsidRDefault="00694ACA" w:rsidP="00694ACA">
      <w:pPr>
        <w:shd w:val="clear" w:color="auto" w:fill="FFFFFF"/>
        <w:spacing w:line="322" w:lineRule="exact"/>
        <w:ind w:right="14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ПК 1.2. Применять знания о закономерностях построения художественной формы и особенностях ее восприятия.</w:t>
      </w:r>
    </w:p>
    <w:p w:rsidR="00694ACA" w:rsidRDefault="00694ACA" w:rsidP="00694ACA">
      <w:pPr>
        <w:shd w:val="clear" w:color="auto" w:fill="FFFFFF"/>
        <w:tabs>
          <w:tab w:val="left" w:pos="1469"/>
          <w:tab w:val="left" w:pos="2246"/>
          <w:tab w:val="left" w:pos="3965"/>
          <w:tab w:val="left" w:pos="5602"/>
          <w:tab w:val="left" w:pos="7584"/>
        </w:tabs>
        <w:spacing w:line="322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ПК 1.3. Проводить работу по целевому сбору, анализу исходных данных, подготовительного материала,</w:t>
      </w:r>
      <w:r>
        <w:rPr>
          <w:rFonts w:ascii="Times New Roman" w:hAnsi="Times New Roman"/>
          <w:spacing w:val="-2"/>
          <w:sz w:val="28"/>
        </w:rPr>
        <w:t xml:space="preserve"> выполнять </w:t>
      </w:r>
      <w:r>
        <w:rPr>
          <w:rFonts w:ascii="Times New Roman" w:hAnsi="Times New Roman"/>
          <w:spacing w:val="-1"/>
          <w:sz w:val="28"/>
        </w:rPr>
        <w:t xml:space="preserve">необходимые </w:t>
      </w:r>
      <w:proofErr w:type="spellStart"/>
      <w:r>
        <w:rPr>
          <w:rFonts w:ascii="Times New Roman" w:hAnsi="Times New Roman"/>
          <w:spacing w:val="-2"/>
          <w:sz w:val="28"/>
        </w:rPr>
        <w:t>предпроектные</w:t>
      </w:r>
      <w:proofErr w:type="spellEnd"/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исследования.</w:t>
      </w:r>
    </w:p>
    <w:p w:rsidR="00694ACA" w:rsidRDefault="00694ACA" w:rsidP="00694ACA">
      <w:pPr>
        <w:shd w:val="clear" w:color="auto" w:fill="FFFFFF"/>
        <w:spacing w:line="322" w:lineRule="exact"/>
        <w:ind w:right="14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ПК 1.4. Владеть основными принципами, методами и приемами работы над </w:t>
      </w:r>
      <w:proofErr w:type="spellStart"/>
      <w:proofErr w:type="gramStart"/>
      <w:r>
        <w:rPr>
          <w:rFonts w:ascii="Times New Roman" w:hAnsi="Times New Roman"/>
          <w:sz w:val="28"/>
        </w:rPr>
        <w:t>дизайн-проектом</w:t>
      </w:r>
      <w:proofErr w:type="spellEnd"/>
      <w:proofErr w:type="gramEnd"/>
      <w:r>
        <w:rPr>
          <w:rFonts w:ascii="Times New Roman" w:hAnsi="Times New Roman"/>
          <w:sz w:val="28"/>
        </w:rPr>
        <w:t>.</w:t>
      </w:r>
    </w:p>
    <w:p w:rsidR="00694ACA" w:rsidRDefault="00694ACA" w:rsidP="00694ACA">
      <w:pPr>
        <w:shd w:val="clear" w:color="auto" w:fill="FFFFFF"/>
        <w:spacing w:line="322" w:lineRule="exact"/>
        <w:ind w:right="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1.5. Владеть классическими изобразительными и техническими приемами, материалами и средствами проектной графики и макетирования.</w:t>
      </w:r>
    </w:p>
    <w:p w:rsidR="00694ACA" w:rsidRDefault="00694ACA" w:rsidP="00694ACA">
      <w:pPr>
        <w:shd w:val="clear" w:color="auto" w:fill="FFFFFF"/>
        <w:tabs>
          <w:tab w:val="left" w:pos="1886"/>
          <w:tab w:val="left" w:pos="3691"/>
          <w:tab w:val="left" w:pos="5803"/>
          <w:tab w:val="left" w:pos="7747"/>
        </w:tabs>
        <w:spacing w:line="322" w:lineRule="exact"/>
        <w:ind w:right="1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ПК 1.6. Учитывать при проектировании особенности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2"/>
          <w:sz w:val="28"/>
        </w:rPr>
        <w:t>материалов,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технологии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изготовления,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особенности современного</w:t>
      </w:r>
    </w:p>
    <w:p w:rsidR="00694ACA" w:rsidRDefault="00694ACA" w:rsidP="00694ACA">
      <w:pPr>
        <w:shd w:val="clear" w:color="auto" w:fill="FFFFFF"/>
        <w:spacing w:line="322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производственного оборудования.</w:t>
      </w:r>
    </w:p>
    <w:p w:rsidR="00694ACA" w:rsidRDefault="00694ACA" w:rsidP="00694ACA">
      <w:pPr>
        <w:shd w:val="clear" w:color="auto" w:fill="FFFFFF"/>
        <w:spacing w:line="322" w:lineRule="exact"/>
        <w:ind w:right="1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ПК 1.7. Использовать компьютерные технологии при реализации творческого замысла.</w:t>
      </w:r>
    </w:p>
    <w:p w:rsidR="00694ACA" w:rsidRDefault="00694ACA" w:rsidP="00694ACA">
      <w:pPr>
        <w:shd w:val="clear" w:color="auto" w:fill="FFFFFF"/>
        <w:spacing w:line="322" w:lineRule="exact"/>
        <w:ind w:right="1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1.8. Находить художественные специфические средства, новые образно-пластические решения для каждой творческой задачи.</w:t>
      </w:r>
    </w:p>
    <w:p w:rsidR="00694ACA" w:rsidRDefault="00694ACA" w:rsidP="00694ACA">
      <w:pPr>
        <w:shd w:val="clear" w:color="auto" w:fill="FFFFFF"/>
        <w:spacing w:line="322" w:lineRule="exact"/>
        <w:ind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ПК 1.9. Осуществлять процесс </w:t>
      </w:r>
      <w:proofErr w:type="spellStart"/>
      <w:proofErr w:type="gramStart"/>
      <w:r>
        <w:rPr>
          <w:rFonts w:ascii="Times New Roman" w:hAnsi="Times New Roman"/>
          <w:sz w:val="28"/>
        </w:rPr>
        <w:t>дизайн-проектирования</w:t>
      </w:r>
      <w:proofErr w:type="spellEnd"/>
      <w:proofErr w:type="gramEnd"/>
      <w:r>
        <w:rPr>
          <w:rFonts w:ascii="Times New Roman" w:hAnsi="Times New Roman"/>
          <w:sz w:val="28"/>
        </w:rPr>
        <w:t>.</w:t>
      </w:r>
    </w:p>
    <w:p w:rsidR="00694ACA" w:rsidRPr="003714DF" w:rsidRDefault="00694ACA" w:rsidP="00694ACA">
      <w:pPr>
        <w:shd w:val="clear" w:color="auto" w:fill="FFFFFF"/>
        <w:tabs>
          <w:tab w:val="left" w:pos="1464"/>
          <w:tab w:val="left" w:pos="2237"/>
          <w:tab w:val="left" w:pos="9134"/>
        </w:tabs>
        <w:spacing w:line="322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>ПК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3"/>
          <w:sz w:val="28"/>
        </w:rPr>
        <w:t>1.10. </w:t>
      </w:r>
      <w:r>
        <w:rPr>
          <w:rFonts w:ascii="Times New Roman" w:hAnsi="Times New Roman"/>
          <w:sz w:val="28"/>
        </w:rPr>
        <w:t>Разрабатывать техническое  задание на дизайнерскую продукцию.</w:t>
      </w:r>
    </w:p>
    <w:p w:rsidR="00694ACA" w:rsidRDefault="00694ACA" w:rsidP="00694ACA">
      <w:pPr>
        <w:shd w:val="clear" w:color="auto" w:fill="FFFFFF"/>
        <w:tabs>
          <w:tab w:val="left" w:pos="278"/>
        </w:tabs>
        <w:spacing w:line="322" w:lineRule="exact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  <w:sz w:val="28"/>
        </w:rPr>
        <w:tab/>
      </w:r>
      <w:r>
        <w:rPr>
          <w:rFonts w:ascii="Times New Roman" w:hAnsi="Times New Roman"/>
          <w:b/>
          <w:spacing w:val="-1"/>
          <w:sz w:val="28"/>
        </w:rPr>
        <w:tab/>
      </w:r>
      <w:r>
        <w:rPr>
          <w:rFonts w:ascii="Times New Roman" w:hAnsi="Times New Roman"/>
          <w:b/>
          <w:sz w:val="28"/>
        </w:rPr>
        <w:t>Педагогическая деятельность.</w:t>
      </w:r>
    </w:p>
    <w:p w:rsidR="00694ACA" w:rsidRPr="007809FB" w:rsidRDefault="00694ACA" w:rsidP="00694A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809FB">
        <w:rPr>
          <w:rFonts w:ascii="Times New Roman" w:eastAsia="Times New Roman" w:hAnsi="Times New Roman"/>
          <w:sz w:val="28"/>
          <w:szCs w:val="28"/>
        </w:rPr>
        <w:t>ПК</w:t>
      </w:r>
      <w:r w:rsidRPr="007809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809FB">
        <w:rPr>
          <w:rFonts w:ascii="Times New Roman" w:eastAsia="Times New Roman" w:hAnsi="Times New Roman"/>
          <w:sz w:val="28"/>
          <w:szCs w:val="28"/>
        </w:rPr>
        <w:t>2.1.</w:t>
      </w:r>
      <w:r w:rsidRPr="007809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809FB">
        <w:rPr>
          <w:rFonts w:ascii="Times New Roman" w:eastAsia="Times New Roman" w:hAnsi="Times New Roman"/>
          <w:sz w:val="28"/>
          <w:szCs w:val="28"/>
        </w:rPr>
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694ACA" w:rsidRDefault="00694ACA" w:rsidP="00694ACA">
      <w:pPr>
        <w:shd w:val="clear" w:color="auto" w:fill="FFFFFF"/>
        <w:spacing w:line="322" w:lineRule="exact"/>
        <w:ind w:right="10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694ACA" w:rsidRDefault="00694ACA" w:rsidP="00694ACA">
      <w:pPr>
        <w:shd w:val="clear" w:color="auto" w:fill="FFFFFF"/>
        <w:spacing w:line="322" w:lineRule="exact"/>
        <w:ind w:right="1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2.3. Использовать базовые знания и практический опыт по организации и анализу образовательного процесса, методике подготовки и проведения занятия.</w:t>
      </w:r>
    </w:p>
    <w:p w:rsidR="00694ACA" w:rsidRDefault="00694ACA" w:rsidP="00694ACA">
      <w:pPr>
        <w:shd w:val="clear" w:color="auto" w:fill="FFFFFF"/>
        <w:spacing w:line="322" w:lineRule="exact"/>
        <w:ind w:right="10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ПК 2.4. Применять классические и современные методы преподавания.</w:t>
      </w:r>
    </w:p>
    <w:p w:rsidR="00694ACA" w:rsidRDefault="00694ACA" w:rsidP="00694ACA">
      <w:pPr>
        <w:shd w:val="clear" w:color="auto" w:fill="FFFFFF"/>
        <w:spacing w:line="322" w:lineRule="exact"/>
        <w:ind w:right="10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ПК 2.5.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694ACA" w:rsidRDefault="00694ACA" w:rsidP="00694ACA">
      <w:pPr>
        <w:shd w:val="clear" w:color="auto" w:fill="FFFFFF"/>
        <w:spacing w:line="322" w:lineRule="exact"/>
        <w:ind w:right="14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ПК 2.6. Планировать развитие профессиональных умений обучающихся.</w:t>
      </w:r>
    </w:p>
    <w:p w:rsidR="00694ACA" w:rsidRDefault="00694ACA" w:rsidP="00694ACA">
      <w:pPr>
        <w:shd w:val="clear" w:color="auto" w:fill="FFFFFF"/>
        <w:tabs>
          <w:tab w:val="left" w:pos="3720"/>
          <w:tab w:val="left" w:pos="6989"/>
        </w:tabs>
        <w:spacing w:line="322" w:lineRule="exact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5"/>
          <w:sz w:val="28"/>
        </w:rPr>
        <w:lastRenderedPageBreak/>
        <w:t xml:space="preserve">ПК 2.7. Владеть  </w:t>
      </w:r>
      <w:r>
        <w:rPr>
          <w:rFonts w:ascii="Times New Roman" w:hAnsi="Times New Roman"/>
          <w:spacing w:val="-14"/>
          <w:sz w:val="28"/>
        </w:rPr>
        <w:t xml:space="preserve">культурой  устной  и </w:t>
      </w:r>
      <w:r>
        <w:rPr>
          <w:rFonts w:ascii="Times New Roman" w:hAnsi="Times New Roman"/>
          <w:spacing w:val="-11"/>
          <w:sz w:val="28"/>
        </w:rPr>
        <w:t xml:space="preserve">письменной речи, </w:t>
      </w:r>
      <w:r>
        <w:rPr>
          <w:rFonts w:ascii="Times New Roman" w:hAnsi="Times New Roman"/>
          <w:sz w:val="28"/>
        </w:rPr>
        <w:t>профессиональной терминологией.</w:t>
      </w:r>
    </w:p>
    <w:p w:rsidR="00203A1E" w:rsidRDefault="00203A1E"/>
    <w:sectPr w:rsidR="00203A1E" w:rsidSect="0020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ACA" w:rsidRDefault="00694ACA" w:rsidP="00694ACA">
      <w:r>
        <w:separator/>
      </w:r>
    </w:p>
  </w:endnote>
  <w:endnote w:type="continuationSeparator" w:id="0">
    <w:p w:rsidR="00694ACA" w:rsidRDefault="00694ACA" w:rsidP="00694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ACA" w:rsidRDefault="00694ACA" w:rsidP="00694ACA">
      <w:r>
        <w:separator/>
      </w:r>
    </w:p>
  </w:footnote>
  <w:footnote w:type="continuationSeparator" w:id="0">
    <w:p w:rsidR="00694ACA" w:rsidRDefault="00694ACA" w:rsidP="00694ACA">
      <w:r>
        <w:continuationSeparator/>
      </w:r>
    </w:p>
  </w:footnote>
  <w:footnote w:id="1">
    <w:p w:rsidR="00694ACA" w:rsidRDefault="00694ACA" w:rsidP="00694ACA">
      <w:pPr>
        <w:pStyle w:val="a4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Общая трудоемкость - максимальная учебная нагрузка включает часы: обязательных учебных занятий, самостоятельной работы, дополнительной работы над завершением программного задания, в том числе часы, необходимые для реализации федерального государственного стандарта среднего (полного) общего образования в пределах основной профессиональной образовательной программы среднего профессионального образования с учетом профиля получаемого профессионального образования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ACA"/>
    <w:rsid w:val="00203A1E"/>
    <w:rsid w:val="00550F47"/>
    <w:rsid w:val="00694ACA"/>
    <w:rsid w:val="00F4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CA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694AC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694ACA"/>
    <w:rPr>
      <w:rFonts w:ascii="Lucida Grande CY" w:eastAsia="Lucida Grande CY" w:hAnsi="Lucida Grande CY" w:cs="Times New Roman"/>
      <w:b/>
      <w:sz w:val="24"/>
      <w:szCs w:val="24"/>
    </w:rPr>
  </w:style>
  <w:style w:type="paragraph" w:styleId="2">
    <w:name w:val="List 2"/>
    <w:basedOn w:val="a"/>
    <w:rsid w:val="00694ACA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3">
    <w:name w:val="List"/>
    <w:basedOn w:val="a"/>
    <w:rsid w:val="00694ACA"/>
    <w:pPr>
      <w:ind w:left="283" w:hanging="283"/>
    </w:pPr>
  </w:style>
  <w:style w:type="paragraph" w:styleId="a4">
    <w:name w:val="footnote text"/>
    <w:basedOn w:val="a"/>
    <w:link w:val="a5"/>
    <w:semiHidden/>
    <w:rsid w:val="00694AC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94ACA"/>
    <w:rPr>
      <w:rFonts w:ascii="Lucida Grande CY" w:eastAsia="Lucida Grande CY" w:hAnsi="Lucida Grande CY" w:cs="Times New Roman"/>
      <w:sz w:val="20"/>
      <w:szCs w:val="20"/>
    </w:rPr>
  </w:style>
  <w:style w:type="character" w:styleId="a6">
    <w:name w:val="footnote reference"/>
    <w:semiHidden/>
    <w:rsid w:val="00694ACA"/>
    <w:rPr>
      <w:vertAlign w:val="superscript"/>
    </w:rPr>
  </w:style>
  <w:style w:type="paragraph" w:styleId="a7">
    <w:name w:val="Body Text Indent"/>
    <w:aliases w:val="текст,Основной текст 1"/>
    <w:basedOn w:val="a"/>
    <w:link w:val="a8"/>
    <w:rsid w:val="00694ACA"/>
    <w:pPr>
      <w:widowControl w:val="0"/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rsid w:val="00694ACA"/>
    <w:rPr>
      <w:rFonts w:ascii="Times New Roman" w:eastAsia="Lucida Grande CY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2015-12-01T10:22:00Z</dcterms:created>
  <dcterms:modified xsi:type="dcterms:W3CDTF">2015-12-01T10:24:00Z</dcterms:modified>
</cp:coreProperties>
</file>