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05"/>
        <w:gridCol w:w="5955"/>
        <w:tblGridChange w:id="0">
          <w:tblGrid>
            <w:gridCol w:w="2970"/>
            <w:gridCol w:w="1905"/>
            <w:gridCol w:w="59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12.02.2021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“Определенный интеграл”.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Разобраться в решении 1 задачи, решить 2 задачу самостоятельно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2kklgx7dih9" w:id="1"/>
            <w:bookmarkEnd w:id="1"/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https://infourok.ru/reshenie-zadach-po-teme-uravnenie.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Реквиему В. А. Моцарта.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Романс. Интервальные последовательности № 45-48, аккордовые последовательности № 105-109.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xizldex9hw2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  76, 77, 80.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Правила поведения в условиях ЧС природного и техногенного характера - чит. с.296-298 Учебник ОБЖ 10 кл. / М.П. Фролов М.2014.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Бабина Е.Ю.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infourok.ru%2Freshenie-zadach-po-teme-uravnenie-sostoyaniya-idealnogo-gaza-3246854.html&amp;cc_key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jelte9ufbrGwuTcNb3rFACevQ==">AMUW2mU7WQ2uAlvWpvjJZhlIxflaFBbwulSr1HX5mWvAkaRhxOJhV41TWUSBMO5w0kJYs1+LhQSRAC857e42OSVtFXwzCPe09tASjJALjETGlA5T0v2Raa9lzXZIyvWXXcgaTb/S8tLVWPJe47FiAU+VE8RXOogGlWUXi9gIk+EsF/fekuHU+JdbKawo/33MWgNegHr65E+V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