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2325"/>
        <w:gridCol w:w="6060"/>
        <w:tblGridChange w:id="0">
          <w:tblGrid>
            <w:gridCol w:w="2715"/>
            <w:gridCol w:w="2325"/>
            <w:gridCol w:w="60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08.12.2020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ind w:right="-2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 культуры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Культура стран востока: Япония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https://mirjapan.ru/kultura-yaponii/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и культура стран Ближнего Востока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https://www.istmira.com/drugoe-drevniy-mir/18398-kult..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4iucgijj6nhr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“Баскетбол.Упражнения для развития координационных способностей”, используя интернет-ресурсы.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5mcm0zy66edy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Спортивная жизнь КИРК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№ 355-360, 458, 459. Повторить 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ступеневые и интервальные цепочки.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 I.Реформы.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ind w:left="0" w:righ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Информатика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ритмопластики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DB2FE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vk.com/kirkfoto" TargetMode="External"/><Relationship Id="rId9" Type="http://schemas.openxmlformats.org/officeDocument/2006/relationships/hyperlink" Target="https://vk.com/kirkfo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mirjapan.ru%2Fkultura-yaponii%2F&amp;cc_key=" TargetMode="External"/><Relationship Id="rId8" Type="http://schemas.openxmlformats.org/officeDocument/2006/relationships/hyperlink" Target="https://vk.com/away.php?to=https%3A%2F%2Fwww.istmira.com%2Fdrugoe-drevniy-mir%2F18398-kultura-arabskogo-halifata-kratko.html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MkrwD/RBvJOdRjFBvDjyjKkj2A==">AMUW2mUeNrXbjWoYCqSaCdzQBFoVUGPZnJD4GIv40IWhOme6jO1Vh/HVSuisDsIA+qlGAyMOcz74QBF8nflHoI3X5ycCuYTU8lRUopRHbf9cZDoSA4QZXTPUFc3ydU66FJVWaOY+g9Xp2J9QPQ16JbE1ahI2C/DK9xNjyEedQShUIDj5qMe/8+ZgKMoSzDY7Wn8eGX3E9Ygunk4oH1ald0vK0pG8S7+ApptymnFrpPS78X4CFmEzm7g48V5BDqWCdpL7x/irqW9TSkzKsU162nlkoMuKC45nSQCj6UgIzg+QaRB44URaGeJ2v2io+H54zqAdpt3Fdl3eSiAy1n4WJ31rlgHj+lGHeOQtfGI5sf9PRMqpC1NW+q49V/i4koh0au6wk50mfm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