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2355"/>
        <w:gridCol w:w="6510"/>
        <w:tblGridChange w:id="0">
          <w:tblGrid>
            <w:gridCol w:w="2355"/>
            <w:gridCol w:w="2355"/>
            <w:gridCol w:w="65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07.12.2020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гр.1.2.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Игнатова Т.П.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композиции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 над вторым предложением периода.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муз. культура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Выучить наизусть песни №53а (былина о Вольге и Микуле), №54 ( “Соловей Будимирович”), №56 (“Про Добрыню”).</w:t>
            </w:r>
          </w:p>
        </w:tc>
      </w:tr>
      <w:tr>
        <w:trPr>
          <w:trHeight w:val="9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Народное муз. творчество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по теме: “Эпические песни и сказы”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Сильные и слабые стороны образа Базарова - выполнить письменную работу.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Найти и законспектировать информацию по теме: Векторы в пространстве.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композиции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трёхчастной формой.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Выучить темы по Ф. Листу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Выучить биографию Ф. Листа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Проблема правды и лжи: Сатин и Лука.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композиции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C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85B2E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C12FF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50SVNwJ1ZiqpNn8cv+Nj0Xi53Q==">AMUW2mWq8KDsjZTKmRWw/4o80cd0MVuKPj5wSly7uHE71/BFBb02CBSE9yi+ftJRGppsS55F26oX1gF10SYy5pybqDjwt52X4y1pbpjxTtoQj+TX41NYw+En9daWSdx3bX7xPEfJo9Zp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