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2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5"/>
        <w:gridCol w:w="2355"/>
        <w:gridCol w:w="6510"/>
        <w:tblGridChange w:id="0">
          <w:tblGrid>
            <w:gridCol w:w="2355"/>
            <w:gridCol w:w="2355"/>
            <w:gridCol w:w="651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16.11.2020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гр.1.2. 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Игнатова Т.П.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композиции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Герцман М.Л.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муз. культура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Народное муз. творчество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композиции 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Герцман М.Л.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композиции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Герцман М.Л.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Сочинение примеров в форме рондо.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3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Кириллова - цифровки стр. 98-99, на сайте слуханализ 14-16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 - следующие два номера гармонического сольфеджио.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томи родимый- сдать, дуэт Баха - сдать.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Романсы Бородина: Спящая княжна, Морская царевна, Для берегов Отчизны дальной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bookmarkStart w:colFirst="0" w:colLast="0" w:name="_heading=h.4sb9axu5i92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Анализ: Шуман Вечером, Чайковский Охота (из Времен года) - найти отклонения и хроматические секвенции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bookmarkStart w:colFirst="0" w:colLast="0" w:name="_heading=h.v3zz8dpsqb7w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№ 500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bookmarkStart w:colFirst="0" w:colLast="0" w:name="_heading=h.xf07q18h51zi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Играть период - № 501 в бригадном - с расширением во втором предложении с помощью хроматической секвенции.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bookmarkStart w:colFirst="0" w:colLast="0" w:name="_heading=h.405mpyw06y40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 - цифровки на отклонения и хроматические секвенции.</w:t>
            </w:r>
          </w:p>
        </w:tc>
      </w:tr>
    </w:tbl>
    <w:p w:rsidR="00000000" w:rsidDel="00000000" w:rsidP="00000000" w:rsidRDefault="00000000" w:rsidRPr="00000000" w14:paraId="00000041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385B2E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C12FFE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0376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vTx6PFgHyb58V/QC4WY5G80r3Q==">AMUW2mUQwPib0x151eoB1YQSkTooy5Q0ic/ZdUY8hETKSUlk/G3C5dqeDmUjRjY6dccHJlnj+QIbvnpY4a+1hwrU3KRRKU+/KqbJuowIcFfwJYrKZyCk5qn2waBVrD06ZFSYjD/Yl/71Jvb0PXkH+GiJu1F2fMPr3ghVNUMMFJQKH9+hcfWTaiuFb7Go9L1C/shUuhjQKs/1y2EpaSbjTttpghUsimk55Q==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