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13.11.2020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Синус, косинус, тангенс и котангенс: определения в тригонометрии, примеры, формулы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материала по ссылке”: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https://zaochnik.com/spravochnik/matematika/trigonome.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 (физика)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законспектировать информацию по теме: Сила тяжести.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right="-6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8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right="-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помощь при травмах. - чит. с.256-261 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ОБЖ 11 кл./М.П. Фролов. - М.2014.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Культура Москвы 13 -16 веков https://youtu.be/dSrJZy97vmg</w:t>
            </w:r>
          </w:p>
        </w:tc>
      </w:tr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Розенталь упр.237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Ист. исполнит. искусства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Становление профессиональных основ оркестрового исполнительства на народных инструментах. Лекционный материал стр.49 -54, смотреть видеоматериалы инструментолистов-народников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https://yadi.sk/i/lfzt9IxLDfAIiQ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тему “Русская музыкальная культура 60-70-х годов XIX века”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фортепианному творчеству С. Рахманинова.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 Будашкин “Русская фантазия”; 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Ю. Шишаков “Скерцино”; игра оркестровых партий.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прежней недели.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zaochnik.com%2Fspravochnik%2Fmatematika%2Ftrigonometrija%2Fsinus-kosinus-tangens-i-kotangens%2F%23%3A%7E%3Atext%3D%D1%E8%ED%F3%F1%2520%F3%E3%EB%E0%2520%28sin%2520%26%23945%3B%2520%29%2520-%2C%EE%F2%ED%EE%F8%E5%ED%E8%E5%2520%EF%F0%E8%EB%E5%E6%E0%F9%E5%E3%EE%2520%EA%E0%F2%E5%F2%E0%2520%EA%2520%EF%F0%EE%F2%E8%E2%EE%EB%E5%E6%E0%F9%E5%EC%F3&amp;cc_key=" TargetMode="External"/><Relationship Id="rId8" Type="http://schemas.openxmlformats.org/officeDocument/2006/relationships/hyperlink" Target="https://vk.com/away.php?utf=1&amp;to=https%3A%2F%2Fyadi.sk%2Fi%2Flfzt9IxLDfAI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y3yXrXZdvbuyYdSD5cp+9SCMg==">AMUW2mWk9eHLnFrxucANeuUiLFU20iinrCf0t5POWlFQxSM23CoHqBM8C0ajdltU6ZPtKBlMdKsl33f725XaRWKuSLB9OVuOIZmVdj9jgPriM3f5CD+DDa4=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