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220"/>
        <w:gridCol w:w="6300"/>
        <w:tblGridChange w:id="0">
          <w:tblGrid>
            <w:gridCol w:w="2565"/>
            <w:gridCol w:w="2220"/>
            <w:gridCol w:w="63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02.11.2020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“Народная музыкальная культура”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2 гр.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 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Скопировать у дирижёров или у Мелехина конспект лекции по Сонате №14 Бетховена (до конца) и по Сонате №23 Бетховена (экспозиция 1-й части). Задание на 09.11.20: опрос по Сонате №14. 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379-384, двухголосие 42. Записать самодиктант.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/>
          <w:p w:rsidR="00000000" w:rsidDel="00000000" w:rsidP="00000000" w:rsidRDefault="00000000" w:rsidRPr="00000000" w14:paraId="00000024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"Цилиндр".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опере А. С. Даргомыжского “Русалка” 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ind w:right="-39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ind w:right="-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стр.28 № 2 (задача). Доделать прежнее задание.</w:t>
            </w:r>
          </w:p>
        </w:tc>
      </w:tr>
    </w:tbl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8.661417322834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C6541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526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3171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lcmI+kD4cZPfsxd0scarIf+4w==">AMUW2mW3T8xuLLOWBxZaHCNLFFuGkeNiUegIUt0YDS6TsFJdppqURqJkCfmwxWG11HyZR1MBmGI+XUM+DeYM/qlBxIC0iTmcJpEsnlZ2LLtQr0vHQr0g3xk=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