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4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0"/>
        <w:gridCol w:w="1935"/>
        <w:gridCol w:w="6030"/>
        <w:tblGridChange w:id="0">
          <w:tblGrid>
            <w:gridCol w:w="2580"/>
            <w:gridCol w:w="1935"/>
            <w:gridCol w:w="603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31.10.2020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актёра (э.п.)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прошлой недели.</w:t>
            </w:r>
          </w:p>
        </w:tc>
      </w:tr>
      <w:tr>
        <w:trPr>
          <w:trHeight w:val="510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(биология)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(эп)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И.Ю.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“Свойства певческого голоса”: </w:t>
            </w:r>
          </w:p>
          <w:p w:rsidR="00000000" w:rsidDel="00000000" w:rsidP="00000000" w:rsidRDefault="00000000" w:rsidRPr="00000000" w14:paraId="00000030">
            <w:pPr>
              <w:shd w:fill="ffffff" w:val="clear"/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highlight w:val="white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https://drive.google.com/file/d/15rp-v6ZJOsYwLM2JJPxjusb6Kar3LWVa/view?usp=sharing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hd w:fill="ffffff" w:val="clear"/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hd w:fill="ffffff" w:val="clear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hd w:fill="ffffff" w:val="clear"/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Переписать лекцию в тетрадь;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hd w:fill="ffffff" w:val="clear"/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Подготовиться к устному опросу.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Сцен.подготовка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(эп)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И.Ю.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“Воспитание вокальных навыков у детей младшего возраста (6 - 10 лет):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https://drive.google.com/file/d/1lXjZhuD7M96JzoXgfPo4KB9ZFg7gl_qb/view?usp=sharing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Переписать лекцию в тетрадь;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устному опросу.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Сцен.подготовка (эп)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Колядина В.И.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52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7F194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5rp-v6ZJOsYwLM2JJPxjusb6Kar3LWVa/view?usp=sharing" TargetMode="External"/><Relationship Id="rId8" Type="http://schemas.openxmlformats.org/officeDocument/2006/relationships/hyperlink" Target="https://drive.google.com/file/d/1lXjZhuD7M96JzoXgfPo4KB9ZFg7gl_qb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3RUMzNXpaDyi8d2Cs2JAsRS0xw==">AMUW2mXAjdfAdOSrq4e49LdgOL3p3r0DkJwsZ6sqivAj+8V0CAe0yxRDuFHGTmsDJP/X0R494c2qVF0K4HMjzR8/wcMI/ppjuJKec/5GyRNeAx2mg/Dvzuc=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