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27.10.2020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 1982-1985гг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Читать в бригадном учебнике тему “Гармонизация баса”.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Решать задачи № 80 (3-4 штуки).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Абызовой играть упражнения 76 и 77 б и 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Строение музыкального произведения.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cphonmpwmmma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практические упражнения (см.в группе ВК).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по теме: “Речь, память и мышление детей раннего возраста”; их предметная деятельность (учебник Р.Немова 2 том).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 часть симфонии № 3 “Божественная поэма” А. Н. Скрябина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конструктивного отказа: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https://drive.google.com/file/d/1hdlNDkRYvPbRPJQrlaa9Dzs36i4q-NBe/view?usp=sharing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76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525 - закончить, задачи № 530 - начать.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76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Сочинить и выучить наизусть период, содержащий во 2 предложении модуляцию в тональность диатонического родства, а также отклонение в тональность общего аккорда.</w:t>
            </w:r>
          </w:p>
        </w:tc>
      </w:tr>
    </w:tbl>
    <w:p w:rsidR="00000000" w:rsidDel="00000000" w:rsidP="00000000" w:rsidRDefault="00000000" w:rsidRPr="00000000" w14:paraId="0000004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hdlNDkRYvPbRPJQrlaa9Dzs36i4q-NB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naQPQ+PrQLc/75O8Gznt8+8UQ==">AMUW2mWM7F6vlC7vhuVl5gyq3JCcVW2vNW1Sm3LebNWVvOvfEC441dvMPcDOM7ctjKy1zGPtMQVo73dPmPKpSBZPCV8jJ1LuAht/aT+sbDwTVKQnWvoJ1hgLwU6AHQhLEpFzpYbZU8B07Px16K9lIENbieZOBXmrJQgV/SjL4AeVhAdlp6n5XmM=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