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85"/>
        <w:gridCol w:w="6270"/>
        <w:tblGridChange w:id="0">
          <w:tblGrid>
            <w:gridCol w:w="2445"/>
            <w:gridCol w:w="2085"/>
            <w:gridCol w:w="62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21.10.2020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Эстафетный бег.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комплекс упражнений, используя интернет-ресурсы: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https://vk.com/wall-51141432_139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https://vk.com/wall-170234932_500383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“Гармонизация мелодии. Порядок гармонизации”.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Гармонизовать мелодию №9 (Мутли. Задачи по гармонии).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тесно и широко: T-S-S-D-D-T до двух знаков.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№17, №19.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Клавдии Шульженко</w:t>
              <w:br w:type="textWrapping"/>
              <w:t xml:space="preserve">https://vk.com/im?sel=c46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виды и примеры миграций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выложено в беседе ВК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М. И. Глинки “Руслан и Людмила”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А. Н. Скрябина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Настольный теннис, изучить тему «Подача. Техника игры», используя интернет-ресурсы.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wall-170234932_500383" TargetMode="External"/><Relationship Id="rId9" Type="http://schemas.openxmlformats.org/officeDocument/2006/relationships/hyperlink" Target="https://vk.com/wall-51141432_13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DQlNabZJgKxAwAPAniIt87jqg==">AMUW2mUyPdwaXZuQ4onL859gaw4XnUk4UOn5JJGR0t9wiL+r2mTht2tMQ0nPXzu1RzHLEvIpOZaKbpLX2ubLLn9QDQocHm+z/0FCF1rMUJxOr09FbemyQDg=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