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2385"/>
        <w:gridCol w:w="5790"/>
        <w:tblGridChange w:id="0">
          <w:tblGrid>
            <w:gridCol w:w="2685"/>
            <w:gridCol w:w="2385"/>
            <w:gridCol w:w="579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19.10.2020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Шрифт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Шеффер Е.С.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Исп. практика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Информационные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Шеффер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ind w:right="-39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Импрессионизм в искусстве франции последней трети 19 века. Просмотр фильма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https://www.youtube.com/watch?v=hVT5s3HDOuw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Автопортрет.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 города. Макетирование. Выполнить эскиз итоговой композиции на основе серии клаузур.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ind w:right="-39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Диз.-проект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 Д.В.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0F400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0F400F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hVT5s3HDO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5bHVBiLNV7lwtlHhQ1rHyjNZNw==">AMUW2mXEI7y+JD3CS8CzeB3S3rP4NmToF/57bCEOX7W5k03FuIb98d2AAccGnIPqWYGyMT1oK25K5G1Obkv0vd8BVEjlyjlWHgGah4/6Z2Mb7px+/amKw9w=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