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205"/>
        <w:gridCol w:w="6270"/>
        <w:tblGridChange w:id="0">
          <w:tblGrid>
            <w:gridCol w:w="2805"/>
            <w:gridCol w:w="220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“Народная музыкальная культура”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личным сообщением преподавателю до 16.10.2020.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без. подг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Чижика играть и петь от всех белых клавищ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- размер 34 - №1 (учебник выслан в вк)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гамму до мажора, учтойчивые ступени, разрешение неустойчивых ступеней, опевание устойчивых ступеней всеми возможными способами.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Баева стр. 14 - все упражнения плюс номера 36, 37, 38, 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партии Сарасате Наварра.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ЛВ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партии Сарасате Наварра.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бригадном учебнике читать стр. 9-12. выучить названия неакордовых звуков.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Проанализировать баховские хоралы (ноты высланы в вк), определить и подписать в нотах (в электронном виде) все аккорды и названия неаккордовых звуков.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Абызова - упражнения на фно на стр. 37 и 38 №1-8 (сканы страниц учебника отправлены в вк). Плюс задачи № 61 там же.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Глинка “Руслан и Людмила”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партии Сарасате Наварра.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самым крупным скрипичным школам Европы. ( учебник «история скрипичного искусства» Гинзбург)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144-151 “Русская музыкальная культура в начале XX века” (РМЛ, вып. 4)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 (РМЛ, вып. 4, стр. 152-159)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партии Сарасате Наварра.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Сочинить и выучить наизусть период, модулирующий в тональности доминантовой группы.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читать раздел темы 35 - Б. Модуляция в тональности субдоминантовой группы. Главное - запомнить, кто может быть общим (посредствующим) аккордом и способы его введения.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525 - № 6 и 10.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схемы модуляций в тональности субдоминантовой группы из Си мажора и соль-диез минора.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- Чайковский “Подснежник” (из “Времен года”) - начальный период.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главы 9 Чешское скрипичное искусство</w:t>
            </w:r>
          </w:p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(Учебник «история скрипичного искусства» Гинзбург)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ind w:left="425.19685039370046" w:right="620" w:hanging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задание(перевод текста и 8 вопросов к нему), пройдя по ссылке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https://drive.google.com/file/d/1VxKN-TH7xK-89HJg1ZSqimP7QUcQD3Df/view?usp=sharing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abirint.ru/books/706463/" TargetMode="External"/><Relationship Id="rId10" Type="http://schemas.openxmlformats.org/officeDocument/2006/relationships/hyperlink" Target="https://www.labirint.ru/books/706463/" TargetMode="External"/><Relationship Id="rId13" Type="http://schemas.openxmlformats.org/officeDocument/2006/relationships/hyperlink" Target="https://drive.google.com/file/d/1VxKN-TH7xK-89HJg1ZSqimP7QUcQD3Df/view?usp=sharing" TargetMode="External"/><Relationship Id="rId12" Type="http://schemas.openxmlformats.org/officeDocument/2006/relationships/hyperlink" Target="https://drive.google.com/file/d/1CTHlpjK84ynbDmCiP-WyfuIZwA_ghK0F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51141432_139" TargetMode="External"/><Relationship Id="rId14" Type="http://schemas.openxmlformats.org/officeDocument/2006/relationships/hyperlink" Target="https://drive.google.com/file/d/1VxKN-TH7xK-89HJg1ZSqimP7QUcQD3D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7yHpx5rG/TEFhbN8KkSA6ghKQw==">AMUW2mVFPzs4bY3vbzyxXhX0dS1asThV/ysH0dhRwSOVY6GGBSLi1OwGsh0UFGOIb+oeD3Iy/LLvWbKtlgw6eg3YIHnzpkuklKODv/FVFgl+vSNUSiFq6Q4AMswVeg0iHfbDK6TuXE9p6eSpgGwme29poMTAwvSVmw==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