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6210"/>
        <w:tblGridChange w:id="0">
          <w:tblGrid>
            <w:gridCol w:w="2970"/>
            <w:gridCol w:w="217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во II половине 60-х гг:политическое развитие, экономические реформы и их результат.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“Кадрильные формы. Работа в паре”, на примере Брянской кадрили.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1П.Читать -Михаил Чехов "Путь актера".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fatw0fxprbi7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 концу месяца написать курсовую работу на тему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h86xm7o38qo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"Влияние Станиславского К. С. на М. Чехова -принципиальные различия и сходство систем ".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m6minxnlok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2П. Добавить наблюдения за детьми от 2х до 12 лет.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4ETXHVDlvaHFJNAOo8hSdmJJA==">AMUW2mV0Bd2dp0+rsE7nUXh13hDXAkSB44cSCX/mf3UoGCy+h/NH2K1I8GmiK8ZKKcgHSdJr1Ch9p6otBy7EMg5NBx4iUyd9nZq1QNJwr9T6ewPZNfBtrlRf467mL6PItlt1YKOpDEFp+T7aeMhiOxZpQQAN0Quw4jRAp3YoT8CqV6caEpJeP1ePxaS42ewLBiE6BaaOy3Hqk5VOYWfzjfzRp/TaQ6cDCVGNIyNmOgLi8Yf2xkJ2m9VYMzFggyrn03amJVho8DtSY80bCnCToROwOSwFKkxW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