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Н.А,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“Народная музыкальная культура”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прислать личным сообщением преподавателю до 16.10.2020.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Крито-Микенская культура.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Кносский дворец, Микены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https://www.youtube.com/watch?v=P32s7pHmnd0&amp;ab_channel=%D0%9E%D0%B1%D1%80%D0%B0%D0%B</w:t>
              </w:r>
            </w:hyperlink>
            <w:r w:rsidDel="00000000" w:rsidR="00000000" w:rsidRPr="00000000">
              <w:fldChar w:fldCharType="begin"/>
              <w:instrText xml:space="preserve"> HYPERLINK "https://www.youtube.com/watch?v=P32s7pHmnd0&amp;ab_channel=%D0%9E%D0%B1%D1%80%D0%B0%D0%B7%D0%BE%D0%B2%D0%B0%D0%BD%D0%B8%D0%B5%D0%B4%D0%BB%D1%8F%D0%B2%D1%81%D0%B5%D1%85"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7%D0%BE%D0%B2%D0%B0%D0%BD%D0%B8%D0%B5%D0%B4%D0%BB%D1%8F%D0%B2%D1%81%D0%B5%D1%85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 эстрадников 2 курса взять лекционный материал по Восьмой симфонии Шуберта (на занятии были Нарыжная, Остапов, Прокофьев). На 20.10.20: опрос по песням Шуберта на стихи Гёте и Гейне. С собой иметь также ноты вокального цикла Шумана “Любовь Поэта”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Читать: А.И.Куприн “Гранатовый браслет”, рассказ “Святая ложь”.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Проработать в слогоритме песню “Аннушка - катулка”. Аудио прислать преподавателю личным сообщением до 15.10.2020 г.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Проработать в слогоритме песню “Аннушка - катулка”. Аудио прислать преподавателю личным сообщением до 15.10.2020 г.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abirint.ru/books/706463/" TargetMode="External"/><Relationship Id="rId10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13" Type="http://schemas.openxmlformats.org/officeDocument/2006/relationships/hyperlink" Target="https://drive.google.com/file/d/1CTHlpjK84ynbDmCiP-WyfuIZwA_ghK0F/view?usp=sharing" TargetMode="External"/><Relationship Id="rId12" Type="http://schemas.openxmlformats.org/officeDocument/2006/relationships/hyperlink" Target="https://www.labirint.ru/books/706463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a8SOQPa6VFWtWNs/sH38f7Zrg==">AMUW2mU3CTre1jYYPUCzI0bxWA4WjdCXC4rx0yk4VqxgxCGwdfWv2zFPze3xMAq8gBkaT0ZW9GAC/fNCuQz82l9Gn5MdjamrQCgNWpZEtJxupU8PwvLPMXVCKWEIzWAUF1mVBnCeGtPR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