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6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10"/>
        <w:gridCol w:w="2235"/>
        <w:gridCol w:w="5715"/>
        <w:tblGridChange w:id="0">
          <w:tblGrid>
            <w:gridCol w:w="2910"/>
            <w:gridCol w:w="2235"/>
            <w:gridCol w:w="571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pStyle w:val="Heading1"/>
              <w:spacing w:after="0" w:before="0" w:line="27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bookmarkStart w:colFirst="0" w:colLast="0" w:name="_heading=h.u5ewuy86f3v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 четверг, 08.10.2020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ind w:left="25" w:right="-25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="276" w:lineRule="auto"/>
              <w:ind w:right="-1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тест 10-15 вопросов по одной из тем средневековья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before="0" w:line="276" w:lineRule="auto"/>
              <w:ind w:left="25" w:right="-25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before="0" w:line="276" w:lineRule="auto"/>
              <w:ind w:right="-1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76" w:lineRule="auto"/>
              <w:ind w:left="25" w:right="-25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before="0" w:line="276" w:lineRule="auto"/>
              <w:ind w:right="-1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Слушать и запомнить прелюдии и фуги Баха из первого тома ХТК номер 1, 8, 16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про мессу си минор, слушать её с нотами.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https://vk.com/doc65906978_572203381?hash=c82f926bfa2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Лекция №1 Презентации отправляем в “ВК” - группа “Основы педагогики” или на почту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irina-metzger@yandex.ru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Брежнев Л.И.:биография и деятельность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Используя интернет ресурсы ознакомится с темой «Пластическая культура эстрадного вокалиста»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философии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Философия эпохи Возрождения. Чит. с. 38-44 Основы философии. С.Н. Кочеров. М. .2019.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0" w:hRule="atLeast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Инструментоведение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hd w:fill="ffffff" w:val="clear"/>
              <w:spacing w:after="240" w:before="240" w:line="245.45454545454547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Послушать кантату С. И. Танеева “Иоанн Дамаскин”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Используя интернет ресурсы ознакомится с темой «Пластическая культура эстрадного вокалиста»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0" w:hRule="atLeast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4.1.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4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https://vk.com/club103760072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работы с оркестром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Грим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Карпова Н.Л.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узнавать у педагога</w:t>
            </w:r>
          </w:p>
          <w:p w:rsidR="00000000" w:rsidDel="00000000" w:rsidP="00000000" w:rsidRDefault="00000000" w:rsidRPr="00000000" w14:paraId="00000049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телефону (Viber)  89125656405,</w:t>
            </w:r>
          </w:p>
          <w:p w:rsidR="00000000" w:rsidDel="00000000" w:rsidP="00000000" w:rsidRDefault="00000000" w:rsidRPr="00000000" w14:paraId="0000004A">
            <w:pPr>
              <w:shd w:fill="ffffff" w:val="clear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Наталья Львовна.</w:t>
            </w:r>
          </w:p>
        </w:tc>
      </w:tr>
    </w:tbl>
    <w:p w:rsidR="00000000" w:rsidDel="00000000" w:rsidP="00000000" w:rsidRDefault="00000000" w:rsidRPr="00000000" w14:paraId="0000004B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paragraph" w:styleId="1">
    <w:name w:val="heading 1"/>
    <w:basedOn w:val="a"/>
    <w:next w:val="a"/>
    <w:link w:val="10"/>
    <w:uiPriority w:val="9"/>
    <w:qFormat w:val="1"/>
    <w:rsid w:val="0079047C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E036C1"/>
    <w:rPr>
      <w:color w:val="0000ff"/>
      <w:u w:val="single"/>
    </w:rPr>
  </w:style>
  <w:style w:type="character" w:styleId="10" w:customStyle="1">
    <w:name w:val="Заголовок 1 Знак"/>
    <w:basedOn w:val="a0"/>
    <w:link w:val="1"/>
    <w:uiPriority w:val="9"/>
    <w:rsid w:val="0079047C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a5">
    <w:name w:val="List Paragraph"/>
    <w:basedOn w:val="a"/>
    <w:uiPriority w:val="34"/>
    <w:qFormat w:val="1"/>
    <w:rsid w:val="005F4B6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doc65906978_572203381?hash=c82f926bfa2" TargetMode="External"/><Relationship Id="rId8" Type="http://schemas.openxmlformats.org/officeDocument/2006/relationships/hyperlink" Target="mailto:irina-metzge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eJXf4EdTPwgu0uVGXxpgZ7BaMw==">AMUW2mXpISum8pwveDMF+pZsKONhomnMQKzz7jMmqjqMpigP8ogbNJ1GkZi1GlnZjGm8o/bGS+/Bxg4DjuzRpk+PelwAGkEqNtrU1CSLU2vOykIaj+VdbVuVWybmnva6oQzh8udx0Bto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