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210"/>
        <w:tblGridChange w:id="0">
          <w:tblGrid>
            <w:gridCol w:w="2970"/>
            <w:gridCol w:w="217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Оттепель в духовной жизни общества. интернетурок. составить 10 вопросов-ответов тестового характера в тетради по теме:СССР в 1953-1964 гг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работы на середине зала (на материале русского танца в комбинации “веревочка” - разновидности, комбинация “моталочка” - простой вид).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" Работа актёра над собой. Ч. 2: Работа над собой в творческом процессе воплощения." Наблюдения за профессией( профнавык) В связи с карантином можно использовать видеоматериал с интернет источников. Поиск рассказов для этюдов.(авторы рассказов те же).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5jaqN+U9D+XJytAxldsmLYlsg==">AMUW2mW3CTyxjvPkvYVSEM2h8TsbwRKDxI5qVv86VMvq8SfZltgfzOAZEJIrwksVZ2jZo6DHM5Z3xf5m4sKLW3cA3ZC4ypwsO6Kq233lvTVpbtjDVQZve5VlWLsqEl+/x4s58n+japDFzruOgna8XFumU0CDAlTBzWowuhRwWd4TkDRhcg2sN+Q=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