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820"/>
        <w:tblGridChange w:id="0">
          <w:tblGrid>
            <w:gridCol w:w="2970"/>
            <w:gridCol w:w="24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экзамену: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 2000 м.</w:t>
              <w:br w:type="textWrapping"/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контрольную работу, пройдя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https://drive.google.com/open?id=1JaESY6pa-MhiJsYIDLEAdh52oH2i6LyI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2. Отправьте выполненное задание на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Дифференцированный зачет (Выполнение индивидуального задания) </w:t>
              <w:br w:type="textWrapping"/>
              <w:t xml:space="preserve">2. Отправьте выполненное задание на 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дифференцированного зачёта: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https://cloud.mail.ru/public/44X4/3TgQThEHC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дифференцированного зачёта: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https://cloud.mail.ru/public/3UCv/4m7GrjXs2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reneark@yandex.ru" TargetMode="External"/><Relationship Id="rId10" Type="http://schemas.openxmlformats.org/officeDocument/2006/relationships/hyperlink" Target="mailto:Ireneark@yandex.ru" TargetMode="External"/><Relationship Id="rId13" Type="http://schemas.openxmlformats.org/officeDocument/2006/relationships/hyperlink" Target="https://cloud.mail.ru/public/3UCv/4m7GrjXs2" TargetMode="External"/><Relationship Id="rId12" Type="http://schemas.openxmlformats.org/officeDocument/2006/relationships/hyperlink" Target="https://cloud.mail.ru/public/44X4/3TgQThEH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JaESY6pa-MhiJsYIDLEAdh52oH2i6Ly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4+jJafMSP4j8Vo2jvhfeAbw==">AMUW2mXqYyr1hNEb2gYJ3fG2Pna1cYFEAHDWRzNJEtq+cE8JaYKCAJRSSV9Ix8jaq+hA0mJFdTEMubQ0LCbeCcqNCafUX6qjKy5BrIaiUC/ZuUuEx5A5rwA=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