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Русс.язык, Русский язык и культура речи.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Полоса препятствий.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9IfT5/QSaklYUoKQokap0vj7g==">AMUW2mX4Ql8iNdesQoMXhVb13vzMlP21mn3jvY8U7gz+2l+PGPUW7cLZrnGbaL5K3Sdub8MlDkuCSb9D3QVng8OCQOrT+Q+b1ExKO9yjBTy0axrNRTG6Qkke9iuoKcghWQKrbPtZeYmz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