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6105"/>
        <w:tblGridChange w:id="0">
          <w:tblGrid>
            <w:gridCol w:w="2970"/>
            <w:gridCol w:w="2175"/>
            <w:gridCol w:w="61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материала, подготовка к промежуточной аттестации.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материала,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материала, подготовка к промежуточной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right="-160"/>
              <w:rPr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материала, подготовка к промежуточной аттестации.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материала,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QiI1FRzw/e1QbqeVltv9/wcVw==">AMUW2mUwykg3SxwqFmHolSY6WuoXXniKHNldLsh5qB/fVwYMVkZ/sis4o8L/Bq8VJ9Jm+3J5dPw7UKtujoIMVRj0wsdCXnCJp+r0/r8wFBKh3Hs8+5BfW6juliHClAaQvnM1+OSyCE1NA6JyqORkJsOOgDz6Bf6jSX+achtK5pBe2OnNv7i58L203LcIAs760OqmlileR0Nf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