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1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65"/>
        <w:gridCol w:w="2190"/>
        <w:gridCol w:w="6255"/>
        <w:tblGridChange w:id="0">
          <w:tblGrid>
            <w:gridCol w:w="2565"/>
            <w:gridCol w:w="2190"/>
            <w:gridCol w:w="625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25.05.2020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0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445-489 (МЛЗС вып.5). </w:t>
            </w:r>
          </w:p>
          <w:p w:rsidR="00000000" w:rsidDel="00000000" w:rsidP="00000000" w:rsidRDefault="00000000" w:rsidRPr="00000000" w14:paraId="0000001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Фото готовых конспектов выслать личным сообщением ВК. Срок сдачи – до 29.05.  </w:t>
            </w:r>
          </w:p>
        </w:tc>
      </w:tr>
    </w:tbl>
    <w:p w:rsidR="00000000" w:rsidDel="00000000" w:rsidP="00000000" w:rsidRDefault="00000000" w:rsidRPr="00000000" w14:paraId="00000017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E16010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E1601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V0PFdgXWHRwHu/RJzrGkZGWoHg==">AMUW2mUithmXPlVwrwqVUjJLdwCi1XyDqDO3oev5vean6HvYF4LCoNu5q1Pyt9Sz5eR1Wpo2yjM4nomSHaKMCylsqNQ5slncGwrqKrPOfyGpNLVX5KE+aOg=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