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циклу «Зимний путь» Ф. Шуберта.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27.05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по теме “Производная”: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https://cloud.mail.ru/public/3HT2/4mvytFoYL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4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514-556 (МЛЗС вып. 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25.05.</w:t>
            </w:r>
          </w:p>
        </w:tc>
      </w:tr>
      <w:tr>
        <w:trPr>
          <w:trHeight w:val="825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 теле и радио журн-ка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материал и сценарий цикла передач. Сделать анализ примеров.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3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Музейное и лект. дело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экзамену, монтаж видеоматериала концерта.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eb0raathx87o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HT2/4mvytFoYL" TargetMode="External"/><Relationship Id="rId8" Type="http://schemas.openxmlformats.org/officeDocument/2006/relationships/hyperlink" Target="https://youtu.be/zMiUNIZZ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gMrBAxs3bxLOZqqwRvADWczoQ==">AMUW2mXif/KypuBIhHECBD/6ceHNiSkKWihvpY5nH4r/i2QXZGL/KFcGL4h57yoqRHvDbIvAkLrjFd8uG0n3CUOZLdilFguG02NK+JDemRZTIG7PKaaj76xGrMt8lU/mNNilSDsxPE08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