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1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625"/>
        <w:gridCol w:w="5520"/>
        <w:tblGridChange w:id="0">
          <w:tblGrid>
            <w:gridCol w:w="2970"/>
            <w:gridCol w:w="2625"/>
            <w:gridCol w:w="552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22.05.2020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видеоуроки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https://cloud.mail.ru/public/tohx/2Fd3jv49C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Самостоятельная работа по теме “Производная”: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https://cloud.mail.ru/public/3HT2/4mvytFoYL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ind w:left="25" w:right="-25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без-ти жизн-ти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Тема: «Защита Отечества. Долг и обязанность граждан РФ»</w:t>
              <w:br w:type="textWrapping"/>
              <w:t xml:space="preserve">Вопросы: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1.Герои ВОВ из Коми.</w:t>
              <w:br w:type="textWrapping"/>
              <w:t xml:space="preserve">2. Почему закон нуждается в защите?</w:t>
              <w:br w:type="textWrapping"/>
              <w:t xml:space="preserve">3.Долг и обязанность воина, в чем их разность.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  Учебное пособие по ОБЖ, под редакцией М.П. Фролов, В.П. Шолох, М.В. Юрьев, Б.И. Мишин.</w:t>
              <w:br w:type="textWrapping"/>
              <w:t xml:space="preserve">2.  Конституция РФ.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Срок выполнения: до 28.05.2020 г., ответы высылать на почту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Концерту для фортепиано с оркестром a-moll Э. Грига. Срок сдачи – до 25.05 (по аудиозвонку ВК)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Ансамблевое  исполнительство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аудио и видео записи пьесы Night Birds, отрабатываем чёткость ритма и смены гармонии. Играть вместе с записью.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Русск. яз и культ речи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  <w:p w:rsidR="00000000" w:rsidDel="00000000" w:rsidP="00000000" w:rsidRDefault="00000000" w:rsidRPr="00000000" w14:paraId="00000030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о психологии людей пожилого возраста.( уч-к тот же — под ред. А.Крылова)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Танец, УП Танец (эп)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 зачету: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Полонез как излюбленный танец 19 века его происхождение. Менуэт, Полонез, Бранль, Полька,  Мазурка, Вальс — расставить в порядке исторического возникновения. Используя интернет ресурсы написать (можно в виде реферата)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Ансамблевое исполнительство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аудио и видео записи пьесы Night Birds, отрабатываем чёткость ритма и смены гармонии. Играть вместе с записью.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экзамену.    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Ансамблевое  исполнительство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аудио и видео записи пьесы Night Birds, отрабатываем чёткость ритма и смены гармонии. Играть вместе с записью.</w:t>
            </w:r>
          </w:p>
        </w:tc>
      </w:tr>
    </w:tbl>
    <w:p w:rsidR="00000000" w:rsidDel="00000000" w:rsidP="00000000" w:rsidRDefault="00000000" w:rsidRPr="00000000" w14:paraId="0000004C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ataliavunogradskaa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tohx/2Fd3jv49C" TargetMode="External"/><Relationship Id="rId8" Type="http://schemas.openxmlformats.org/officeDocument/2006/relationships/hyperlink" Target="https://cloud.mail.ru/public/3HT2/4mvytFoY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zIsDDs5/7xtUg0NcHFX6EHBjew==">AMUW2mXgJ3SpfNgCXjBvVNE0QRZscJPRD2SJmMPl7pohBJ1x87bttzN6+hUKDkaKNZUzHBogrLdIapmwbp8o/s0xCn/wCQ/ZAZH2Ej2MumQHU3VQ6C9GG3Y=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