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445"/>
        <w:gridCol w:w="5865"/>
        <w:tblGridChange w:id="0">
          <w:tblGrid>
            <w:gridCol w:w="2535"/>
            <w:gridCol w:w="2445"/>
            <w:gridCol w:w="586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по теме “Производная”: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https://cloud.mail.ru/public/3HT2/4mvytFoYL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1.Герои ВОВ из Коми.</w:t>
              <w:br w:type="textWrapping"/>
              <w:t xml:space="preserve">2. Почему закон нуждается в защите?</w:t>
              <w:br w:type="textWrapping"/>
              <w:t xml:space="preserve">3.Долг и обязанность воина, в чем их разность.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Учебное пособие по ОБЖ, под редакцией М.П. Фролов, В.П. Шолох, М.В. Юрьев, Б.И. Мишин.</w:t>
              <w:br w:type="textWrapping"/>
              <w:t xml:space="preserve">2.  Конституция РФ.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28.05.2020 г., ответы высылать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Концерту для фортепиано с оркестром a-moll Э. Грига. </w:t>
            </w:r>
          </w:p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25.05 (по аудиозвонку ВК) 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Бег 100 м.</w:t>
              <w:br w:type="textWrapping"/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зачету.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Полонез как излюбленный танец 19 века его происхождение. Менуэт, Полонез, Бранль, Полька,  Мазурка, Вальс — расставить в порядке исторического возникновения. Используя интернет ресурсы написать (можно в виде реферата)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435-463 (РМЛ вып.3).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27.05.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3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  </w:t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zMiUNIZZWM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HT2/4mvytFoYL" TargetMode="External"/><Relationship Id="rId8" Type="http://schemas.openxmlformats.org/officeDocument/2006/relationships/hyperlink" Target="mailto:nataliavunograd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PUeWt0A0qADoqB/3qRYdlywog==">AMUW2mXr+TTfDD0kkTQAKu9BMZnjRFkaRNgPNJYcSjxOdyzRGYGAVHxCqCxQ/y4SxzfsB48CO4K9kALvDz7BmYlTxqHY/RBvTM6w1l5O76Qsv3OwzA+UAjo=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