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235"/>
        <w:gridCol w:w="5715"/>
        <w:tblGridChange w:id="0">
          <w:tblGrid>
            <w:gridCol w:w="2910"/>
            <w:gridCol w:w="2235"/>
            <w:gridCol w:w="57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5ewuy86f3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четверг,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2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Фольклор зарубежных стран. Практические занятия. Контрольная работа. Задания выполнять по уроку в беседе «НМК четверг 9.20»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Выполненную контрольную работы присылать личным сообщением преподавателю ВКонтакте до 10.30 21 мая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«Культура Франции XIX в. Романтизм»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МХК  Емохонова.  Стр 384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Т. В. Ильина ИСТОРИЯ ИСКУССТВ. ЗАПАДНОЕВРОПЕЙСКОЕ искусство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Задание. Просмотреть видеоурок «Романтизм во французском искусстве»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https://yandex.ru/video/preview/?filmId=12670807139787876230&amp;text=Романтизм%20во%20франц%20музыке&amp;path=wizard&amp;parent-reqid=1589955387855838-567931193139227759600134-production-app-host-man-web-yp-289&amp;redircnt=1589955450.1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Составить краткий конспект. </w:t>
              <w:br w:type="textWrapping"/>
              <w:t xml:space="preserve">2. Перечислить основные черты романтизма.</w:t>
              <w:br w:type="textWrapping"/>
              <w:t xml:space="preserve">3. Составить синхронистическую таблицу по теме «Культура Франции 19 в. Романтизм». Включите литературу писателей-романтиков.</w:t>
              <w:br w:type="textWrapping"/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https://ru.wikipedia.org/wiki/Французская_литература_XIX_века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(эп)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урок -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https://cloud.mail.ru/public/2XYn/4Phb2GHzW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Прочитать, законспектировать и сфотографировать. Выбрать два упражнения и записать на видео технику исполнения. Фото и видео отправить в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Методика проведения урока и организация домашней работы ученика.  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Лекционный материал: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Особенности индивидуальной формы обучения.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Подготовительная работа педагога - планирование урока.  </w:t>
              <w:tab/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Контрольная работа: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основе программных и технических требований по подготовительной группе разработать первые 5 уроков с учеником по вашей специализации (упражнения с инструментом и без, нотный материал для начинающих, инструктивный материал и т.д.) и переслать преподавателю на irina-metzger@yandex.ru или в «ВК».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Методические материалы: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u w:val="single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Видеоматериалы: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С.Шальман «Я буду скрипачом» 1 часть, уроки 1-10.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435-463 (РМЛ вып.3). Фото готовых конспектов выслать личным сообщением ВК. Срок сдачи – до 26.05.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 \Нестеров ЛИ\ 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Мецгер И.И. </w:t>
            </w:r>
            <w:r w:rsidDel="00000000" w:rsidR="00000000" w:rsidRPr="00000000">
              <w:rPr>
                <w:rtl w:val="0"/>
              </w:rPr>
              <w:t xml:space="preserve">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Проблемы свободы игрового аппарата. 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Лекционный материал: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Закономерности  исполнительского процесса.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Теории освоения  игровых движений. Исполнительский прием, схема.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Методические материалы: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u w:val="single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Видематериалы: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С.Шальман «Я буду скрипачом» 1 часть, уроки 1-10.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rtl w:val="0"/>
              </w:rPr>
              <w:t xml:space="preserve">Вопросы к экзамену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green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green"/>
                  <w:u w:val="single"/>
                  <w:rtl w:val="0"/>
                </w:rPr>
                <w:t xml:space="preserve">https://yadi.sk/d/AEZhDv-ycFgyPw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Стрелкина Л.М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Публичное выступление – важная форма деятельности пианиста; подготовка к Контрольному уроку 28 мая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Подготовка к экзамену.</w:t>
            </w:r>
          </w:p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самодеятельным эстрадным оркестром, ансамблем.</w:t>
            </w:r>
          </w:p>
        </w:tc>
      </w:tr>
    </w:tbl>
    <w:p w:rsidR="00000000" w:rsidDel="00000000" w:rsidP="00000000" w:rsidRDefault="00000000" w:rsidRPr="00000000" w14:paraId="0000005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stavrosha.ru/content/domra/" TargetMode="External"/><Relationship Id="rId11" Type="http://schemas.openxmlformats.org/officeDocument/2006/relationships/hyperlink" Target="https://yandex.ru/video/preview/?filmId=12670807139787876230&amp;text=%D0%A0%D0%BE%D0%BC%D0%B0%D0%BD%D1%82%D0%B8%D0%B7%D0%BC%20%D0%B2%D0%BE%20%D1%84%D1%80%D0%B0%D0%BD%D1%86%20%D0%BC%D1%83%D0%B7%D1%8B%D0%BA%D0%B5&amp;path=wizard&amp;parent-reqid=1589955387855838-567931193139227759600134-production-app-host-man-web-yp-289&amp;redircnt=1589955450.1" TargetMode="External"/><Relationship Id="rId22" Type="http://schemas.openxmlformats.org/officeDocument/2006/relationships/hyperlink" Target="http://musstudent.ru" TargetMode="External"/><Relationship Id="rId10" Type="http://schemas.openxmlformats.org/officeDocument/2006/relationships/hyperlink" Target="https://docplayer.ru/26414423-T-v-ilina-istoriya-iskusstv-zapadnoevropeyskoe-iskusstvo-izdanie-trete-pererabotannoe-i-dopolnennoe.html" TargetMode="External"/><Relationship Id="rId21" Type="http://schemas.openxmlformats.org/officeDocument/2006/relationships/hyperlink" Target="http://musicsch.com/page7.html#bookmark1" TargetMode="External"/><Relationship Id="rId13" Type="http://schemas.openxmlformats.org/officeDocument/2006/relationships/hyperlink" Target="https://cloud.mail.ru/public/2XYn/4Phb2GHzW" TargetMode="External"/><Relationship Id="rId12" Type="http://schemas.openxmlformats.org/officeDocument/2006/relationships/hyperlink" Target="https://ru.wikipedia.org/wiki/%D0%A4%D1%80%D0%B0%D0%BD%D1%86%D1%83%D0%B7%D1%81%D0%BA%D0%B0%D1%8F_%D0%BB%D0%B8%D1%82%D0%B5%D1%80%D0%B0%D1%82%D1%83%D1%80%D0%B0_XIX_%D0%B2%D0%B5%D0%BA%D0%B0" TargetMode="External"/><Relationship Id="rId23" Type="http://schemas.openxmlformats.org/officeDocument/2006/relationships/hyperlink" Target="https://yadi.sk/d/AEZhDv-ycFgyP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udmed.ru/view/emohonova-lg-mirovaya-hudozhestvennaya-kultura_53f78bd7847.html?page=1" TargetMode="External"/><Relationship Id="rId15" Type="http://schemas.openxmlformats.org/officeDocument/2006/relationships/hyperlink" Target="http://www.stavrosha.ru/content/domra/" TargetMode="External"/><Relationship Id="rId14" Type="http://schemas.openxmlformats.org/officeDocument/2006/relationships/hyperlink" Target="https://vk.com/club103760072" TargetMode="External"/><Relationship Id="rId17" Type="http://schemas.openxmlformats.org/officeDocument/2006/relationships/hyperlink" Target="http://musicsch.com/page7.html#bookmark1" TargetMode="External"/><Relationship Id="rId16" Type="http://schemas.openxmlformats.org/officeDocument/2006/relationships/hyperlink" Target="http://www.stavrosha.ru/content/domra/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stavrosha.ru/content/domra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club103760072" TargetMode="Externa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vk.me/join/AJQ1d7IuTxfWUQdPdoCsd3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JXf4EdTPwgu0uVGXxpgZ7BaMw==">AMUW2mWHkqlApGsWFkTTXZbJF3uKMrAAzvxLbcknb09QIy5wYdl6TX4N67cwYY3xWSUbWuXO9NwfuLaPM21ImZFolUvqtD66z6T28QJMHV9IZ5lmhdWf50Hi4SQmBWF4CERz0t0ZQ69X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