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1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2415"/>
        <w:gridCol w:w="5205"/>
        <w:tblGridChange w:id="0">
          <w:tblGrid>
            <w:gridCol w:w="2955"/>
            <w:gridCol w:w="2415"/>
            <w:gridCol w:w="52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21.05.2020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0F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безоп. 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Герои ВОВ из Коми.</w:t>
              <w:br w:type="textWrapping"/>
              <w:t xml:space="preserve">2.    Почему закон нуждается в защите?</w:t>
              <w:br w:type="textWrapping"/>
              <w:t xml:space="preserve">3.   Долг и обязанность воина, в чем их разность.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Учебное пособие по ОБЖ, под редакцией М.П. Фролов, В.П. Шолох, М.В. Юрьев, Б.И. Мишин.</w:t>
              <w:br w:type="textWrapping"/>
              <w:t xml:space="preserve">2. 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выполнения: до 26.05.2020 г.,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Композиция в других видах изобразительного искусства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Сканирование и коррекция изображения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теме ЭТЮД ГОЛОВЫ НАТУРЩИКА В СЛОЖНОМ ПОВОРОТЕ. Выполненные работы отправлять Перелетовой Н.С. личным сообщением в ВК или на эл. почту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Ср.исп.диз.-пр.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Бытовая утварь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Графическая композиция в формате А2+</w:t>
            </w:r>
          </w:p>
        </w:tc>
      </w:tr>
    </w:tbl>
    <w:p w:rsidR="00000000" w:rsidDel="00000000" w:rsidP="00000000" w:rsidRDefault="00000000" w:rsidRPr="00000000" w14:paraId="0000002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reletova-ns@mail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5M5MA9bXR3lfjtbs8gwej0hdw==">AMUW2mWVZadcyjErZx2qHhVPSJLw048HNnd75HqG+4oBMyc81U4XN3OSO6qhDxzQ6T0vVVlkhACOLO6atj+oW06czEy9AkDddY9T1cudFQE0l8iwZUs+WsULVyrN7fh5+GiKUQ235Kji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