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0"/>
        <w:gridCol w:w="2010"/>
        <w:gridCol w:w="6060"/>
        <w:tblGridChange w:id="0">
          <w:tblGrid>
            <w:gridCol w:w="2760"/>
            <w:gridCol w:w="2010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Фольклор зарубежных стран.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Практические занятия. Контрольная работа.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Задания выполнять по уроку в беседе «НМК четверг 9.20» Вконтакте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контрольную работы присылать личным сообщением преподавателю ВКонтакте до 10.30 21 мая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Пропеть интервальную «цепочку» м2,  б2, м3,  б3, ч4,  ч5 вверх и вниз.</w:t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28.05.2020г.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https://drive.google.com/open?id=14Sxd3tsUN3wlFFwbigM_sXNpUj0hhi84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hd w:fill="ffffff" w:val="clear"/>
              <w:spacing w:after="240" w:before="240" w:line="245.45454545454547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Что предусматривает воинская обязанность и воинский учёт?</w:t>
              <w:br w:type="textWrapping"/>
              <w:t xml:space="preserve">2 . Организация воинского учёта, его предназначение.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26.05.2020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7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экзамену. Ликвидировать все долги.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Опросы по темам.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Подготовка к зачету.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footer" Target="footer1.xml"/><Relationship Id="rId12" Type="http://schemas.openxmlformats.org/officeDocument/2006/relationships/hyperlink" Target="mailto:nataliavunogradskaa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4Sxd3tsUN3wlFFwbigM_sXNpUj0hhi8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cloud.mail.ru/public/tohx/2Fd3jv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jQS/zqIudsjl0dm1mclW12UFg==">AMUW2mV1QpXBzvpC3tR9rzloxeMKuy5596RRdcWrjlziTRwRgx06/+2t9MbYayCYsxi1ZDjVb2SFr/LZzbTMiaAAyGnnajrtyXA60X0cq0Y6okRbaqmIQKk=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