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6030"/>
        <w:tblGridChange w:id="0">
          <w:tblGrid>
            <w:gridCol w:w="2910"/>
            <w:gridCol w:w="2160"/>
            <w:gridCol w:w="603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Доучить предыдущие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этапа.Отправить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Виолончель. Контрабас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MiUNIZZWMQ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HEnAftUL+4BcHN7+B+qw/fMDg==">AMUW2mU3gSU3yVEmd94N3I+TAJLqZXyrWotFU77YOSg5yjN+qVzxVJjKt7EyK9Xn4wSLCMJWNtBapAtBnONBOquqYuQmQqfxZF8S9bO4OUnA2NzddOjcto1lk/9Lc4gi3uqSeykFebkc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