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420"/>
        <w:tblGridChange w:id="0">
          <w:tblGrid>
            <w:gridCol w:w="2175"/>
            <w:gridCol w:w="105"/>
            <w:gridCol w:w="2085"/>
            <w:gridCol w:w="120"/>
            <w:gridCol w:w="6420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Пение по нотам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Одноголосие №№ 356, 357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 «Культура Франции XIX в. Романтизм».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Задание. Просмотреть видеоурок «Романтизм во французском искусстве»: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краткий конспект. Перечислить основные черты романтизма.</w:t>
              <w:br w:type="textWrapping"/>
              <w:t xml:space="preserve">Составить синхронистическую таблицу по теме «Культура Франции 19 в. Романтизм» Включите литературу писателей-романтиков.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зачёту.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Спеть аккорды «по вертикали» в цифре № 12 А.П.Бородина «Половецкая пляска с хором».</w:t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Задание предоставить к 27.05.2020г. в виде голосового сообщения в В/К.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хоровых партий  в военном попурри.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25.05.2020г. в виде голосового сообщения в В/К.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этапа.Отправить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И. Чайковского. 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романсов – в общей беседе ВК.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27.05.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пожилого возраста.</w:t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тот же — под ред. А.Крылова)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хоровых партий  в военном попурри.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25.05.2020г. в виде голосового сообщения в В/К.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экзамену.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творчества Щедрина, 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«Кармен-сюиту»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Сдача хоровых партий  в военном попурри.</w:t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25.05.2020г.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409.25196850393945" w:top="425.19685039370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k.com/kebragrad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3" Type="http://schemas.openxmlformats.org/officeDocument/2006/relationships/hyperlink" Target="https://drive.google.com/open?id=1EM9Phwpq1ignZkiYlEvAHSUBfZ6_QK9K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14" Type="http://schemas.openxmlformats.org/officeDocument/2006/relationships/hyperlink" Target="https://drive.google.com/open?id=1e_Rl5Ih_wnzE3P8lrc0Ll09cJ5s6XC6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OPRTs3e8ifxkftx0qDVRGKpYw==">AMUW2mVDEHDbqNTV0vgK4LMXbIi8BtOmAI0rHDYvglVO105LKkieeHiW74yw2Dbx9pZLEm/nDI6u9uzzTJj5zbadn05wPCkgc5TrZMopmwqmcDFqKG5TBMrHpnPhb/hgLbG6qIl1Q7x1Kmwg7GX11P5Poasq7c/mueXYsdTyCstv5wK+0X6vuB8=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