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5"/>
        <w:gridCol w:w="105"/>
        <w:gridCol w:w="2085"/>
        <w:gridCol w:w="120"/>
        <w:gridCol w:w="6420"/>
        <w:tblGridChange w:id="0">
          <w:tblGrid>
            <w:gridCol w:w="2175"/>
            <w:gridCol w:w="105"/>
            <w:gridCol w:w="2085"/>
            <w:gridCol w:w="120"/>
            <w:gridCol w:w="6420"/>
          </w:tblGrid>
        </w:tblGridChange>
      </w:tblGrid>
      <w:tr>
        <w:trPr>
          <w:trHeight w:val="240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20.05.2020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Пение по нотам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Одноголосие №№ 356, 357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ind w:right="-258" w:hanging="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мир.культ.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 «Культура Франции XIX в. Романтизм».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МХК  Емохонова.  Стр 384: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https://www.studmed.ru/view/emohonova-lg-mirovaya-hudozhestvennaya-kultura_53f78bd7847.html?page=1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Учебник. Т. В. Ильина ИСТОРИЯ ИСКУССТВ. ЗАПАДНОЕВРОПЕЙСКОЕ искусство: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Задание. Просмотреть видеоурок «Романтизм во французском искусстве»: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https://yandex.ru/video/preview/?filmId=12670807139787876230&amp;text=Романтизм%20во%20франц%20музыке&amp;path=wizard&amp;parent-reqid=1589955387855838-567931193139227759600134-production-app-host-man-web-yp-289&amp;redircnt=1589955450.1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краткий конспект. Перечислить основные черты романтизма.</w:t>
              <w:br w:type="textWrapping"/>
              <w:t xml:space="preserve">Составить синхронистическую таблицу по теме «Культура Франции 19 в. Романтизм» Включите литературу писателей-романтиков.</w:t>
              <w:br w:type="textWrapping"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https://ru.wikipedia.org/wiki/Французская_литература_XIX_века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Подготовка к зачёту.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Спеть аккорды «по вертикали» в цифре № 12 А.П.Бородина «Половецкая пляска с хором».</w:t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Задание предоставить к 27.05.2020г. в виде голосового сообщения в В/К.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исполнит.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Сдача хоровых партий  в военном попурри.</w:t>
            </w:r>
          </w:p>
          <w:p w:rsidR="00000000" w:rsidDel="00000000" w:rsidP="00000000" w:rsidRDefault="00000000" w:rsidRPr="00000000" w14:paraId="0000003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предоставить к 25.05.2020г. в виде голосового сообщения в В/К.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Ордин А.О.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neum4lj4a5vx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"Основы социальной информатики". Найти и записать основные этапы становления информационного общества. Записать особенности каждого этапа.Отправить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5885"/>
                <w:sz w:val="24"/>
                <w:szCs w:val="24"/>
                <w:rtl w:val="0"/>
              </w:rPr>
              <w:t xml:space="preserve">kebragrad@yandex.ru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либо вконтакте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222222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2a5885"/>
                  <w:sz w:val="24"/>
                  <w:szCs w:val="24"/>
                  <w:u w:val="single"/>
                  <w:rtl w:val="0"/>
                </w:rPr>
                <w:t xml:space="preserve">vk.com/kebragrad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2 ч.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 материала. Подготовка к промежуточной аттестации.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вокальному творчеству 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П. И. Чайковского. 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Список романсов – в общей беседе ВК. 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27.05.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о психологии людей пожилого возраста.</w:t>
            </w:r>
          </w:p>
          <w:p w:rsidR="00000000" w:rsidDel="00000000" w:rsidP="00000000" w:rsidRDefault="00000000" w:rsidRPr="00000000" w14:paraId="00000055">
            <w:pPr>
              <w:ind w:left="0" w:firstLine="0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(уч-к тот же — под ред. А.Крылова)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https://drive.google.com/open?id=1EM9Phwpq1ignZkiYlEvAHSUBfZ6_QK9K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исполнительство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Сдача хоровых партий  в военном попурри.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предоставить к 25.05.2020г. в виде голосового сообщения в В/К.</w:t>
            </w:r>
          </w:p>
        </w:tc>
      </w:tr>
      <w:tr>
        <w:tc>
          <w:tcPr>
            <w:gridSpan w:val="5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Подготовка к экзамену.</w:t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6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Конспект творчества Щедрина, </w:t>
            </w:r>
          </w:p>
          <w:p w:rsidR="00000000" w:rsidDel="00000000" w:rsidP="00000000" w:rsidRDefault="00000000" w:rsidRPr="00000000" w14:paraId="0000006D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Слушать «Кармен-сюиту»</w:t>
            </w:r>
          </w:p>
          <w:p w:rsidR="00000000" w:rsidDel="00000000" w:rsidP="00000000" w:rsidRDefault="00000000" w:rsidRPr="00000000" w14:paraId="0000006E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Вопросы к экзамену: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https://drive.google.com/open?id=1e_Rl5Ih_wnzE3P8lrc0Ll09cJ5s6XC6g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исполнительство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Сдача хоровых партий  в военном попурри.</w:t>
            </w:r>
          </w:p>
          <w:p w:rsidR="00000000" w:rsidDel="00000000" w:rsidP="00000000" w:rsidRDefault="00000000" w:rsidRPr="00000000" w14:paraId="00000076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предоставить к 25.05.2020г. в виде голосового сообщения в В/К.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409.25196850393945" w:top="425.196850393700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294C94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vk.com/kebragrad" TargetMode="External"/><Relationship Id="rId10" Type="http://schemas.openxmlformats.org/officeDocument/2006/relationships/hyperlink" Target="https://ru.wikipedia.org/wiki/%D0%A4%D1%80%D0%B0%D0%BD%D1%86%D1%83%D0%B7%D1%81%D0%BA%D0%B0%D1%8F_%D0%BB%D0%B8%D1%82%D0%B5%D1%80%D0%B0%D1%82%D1%83%D1%80%D0%B0_XIX_%D0%B2%D0%B5%D0%BA%D0%B0" TargetMode="External"/><Relationship Id="rId13" Type="http://schemas.openxmlformats.org/officeDocument/2006/relationships/hyperlink" Target="https://drive.google.com/open?id=1EM9Phwpq1ignZkiYlEvAHSUBfZ6_QK9K" TargetMode="External"/><Relationship Id="rId12" Type="http://schemas.openxmlformats.org/officeDocument/2006/relationships/hyperlink" Target="http://vk.com/kebragra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video/preview/?filmId=12670807139787876230&amp;text=%D0%A0%D0%BE%D0%BC%D0%B0%D0%BD%D1%82%D0%B8%D0%B7%D0%BC%20%D0%B2%D0%BE%20%D1%84%D1%80%D0%B0%D0%BD%D1%86%20%D0%BC%D1%83%D0%B7%D1%8B%D0%BA%D0%B5&amp;path=wizard&amp;parent-reqid=1589955387855838-567931193139227759600134-production-app-host-man-web-yp-289&amp;redircnt=1589955450.1" TargetMode="External"/><Relationship Id="rId14" Type="http://schemas.openxmlformats.org/officeDocument/2006/relationships/hyperlink" Target="https://drive.google.com/open?id=1e_Rl5Ih_wnzE3P8lrc0Ll09cJ5s6XC6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tudmed.ru/view/emohonova-lg-mirovaya-hudozhestvennaya-kultura_53f78bd7847.html?page=1" TargetMode="External"/><Relationship Id="rId8" Type="http://schemas.openxmlformats.org/officeDocument/2006/relationships/hyperlink" Target="https://docplayer.ru/26414423-T-v-ilina-istoriya-iskusstv-zapadnoevropeyskoe-iskusstvo-izdanie-trete-pererabotannoe-i-dopolnenn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8OPRTs3e8ifxkftx0qDVRGKpYw==">AMUW2mVDEHDbqNTV0vgK4LMXbIi8BtOmAI0rHDYvglVO105LKkieeHiW74yw2Dbx9pZLEm/nDI6u9uzzTJj5zbadn05wPCkgc5TrZMopmwqmcDFqKG5TBMrHpnPhb/hgLbG6qIl1Q7x1Kmwg7GX11P5Poasq7c/mueXYsdTyCstv5wK+0X6vuB8=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