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19.05.2020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471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right="-39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«Культура Франции XIX в. Романтизм».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МХК  Емохонова.  Стр 384.: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Просмотреть видеоурок «Романтизм во французском искусстве»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искусстве%20видеоурок&amp;path=wizard&amp;parent-reqid=1589813272134794-187300466514345063700252-production-app-host-sas-web-yp-115&amp;redircnt=1589813434.1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Составить краткий конспект. Перечислить основные черты романтизма. Составить синхронистическую таблицу по теме «Культура Франции 19 в. Романтизм» Включите литературу писателей-романтиков: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Повторение . Подготовка к экзамену.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по вокальному циклу «Зимний путь»: №№ 126, 129, 131, 134. Видеозапись с темами выслать личным сообщением ВК.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– до 22.05.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Естествознание,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Естествознание** (за 5 мая)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Повторение . Подготовка к экзамену.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5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мультимедийную презентацию «Импрессионизм» (в общей беседе ВК). Законспектировать ее в тетрадь. 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22.05.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гр.4.2.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tohx/2Fd3jv49C" TargetMode="External"/><Relationship Id="rId10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cloud.mail.ru/public/3iog/2jkFp8xF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2670807139787876230&amp;text=%D0%A0%D0%BE%D0%BC%D0%B0%D0%BD%D1%82%D0%B8%D0%B7%D0%BC%20%D0%B2%D0%BE%20%D1%84%D1%80%D0%B0%D0%BD%D1%86%20%D0%B8%D1%81%D0%BA%D1%83%D1%81%D1%81%D1%82%D0%B2%D0%B5%20%D0%B2%D0%B8%D0%B4%D0%B5%D0%BE%D1%83%D1%80%D0%BE%D0%BA&amp;path=wizard&amp;parent-reqid=1589813272134794-187300466514345063700252-production-app-host-sas-web-yp-115&amp;redircnt=1589813434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docplayer.ru/26414423-T-v-ilina-istoriya-iskusstv-zapadnoevropeyskoe-iskusstvo-izdanie-trete-pererabotannoe-i-dopolnen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VY+Og9lUfYPhMvVmn7WJFojsQ==">AMUW2mWPHEyb2OaYTdx5uRY/P9HsGiu6PbGvAdOcOYadsj7Yl0ytPxdTd2eVKvJ/41rN733zSN/D+wltJiarUC8d9fAmEMKgEgrPLJN3yCOKCNcqELbo/PeITTfrlHZ2UMybaUCKbpTug9XbyNKFP7zpHyMFMUaL6w==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