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295"/>
        <w:gridCol w:w="6345"/>
        <w:tblGridChange w:id="0">
          <w:tblGrid>
            <w:gridCol w:w="2445"/>
            <w:gridCol w:w="2295"/>
            <w:gridCol w:w="63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Натюрморт из предметов быта, простых по форме и различных по материальности.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тд.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всем вопросам обращаться в контакте или по электронной почте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https://cloud.mail.ru/public/3iog/2jkFp8xFx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итоговой аттестации.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Каллиграммы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“Искусство Франции XVIII в”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189-200: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br w:type="textWrapping"/>
              <w:t xml:space="preserve">Задание: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Составить конспект по теме «Искусство Франции XIII в». Перечислить основные черты стиля рококо.  </w:t>
              <w:br w:type="textWrapping"/>
              <w:t xml:space="preserve">- Определить отражение просветительских идей в произведениях Шардена, Греза.</w:t>
              <w:br w:type="textWrapping"/>
              <w:t xml:space="preserve">- Перечислить основные черты классицизма.</w:t>
              <w:br w:type="textWrapping"/>
              <w:t xml:space="preserve">Классицизм в архитектуре и скульптуре:</w:t>
              <w:br w:type="textWrapping"/>
              <w:t xml:space="preserve">- Совершите экскурсию по Версалю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17808412881381012949&amp;text=версаль%20видео%20экскурсия&amp;text=версаль%20&amp;path=wizard&amp;parent-reqid=1589615274011491-1019128660541320877400295-production-app-host-man-web-yp-219&amp;redircnt=1589615284.1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Этюд головы натурщика в сложном повороте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цифровом формате и в материале (масло, акварель, гуашь).Формат А2 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работы отправлять Перелетовой Н.С. личным сообщением в ВК или на эл.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"Основы социальной информатики". Найти и записать основные этапы становления информационного общества. Записать особенности каждого этапа,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3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ndex.ru/video/preview/?filmId=17808412881381012949&amp;text=%D0%B2%D0%B5%D1%80%D1%81%D0%B0%D0%BB%D1%8C%20%D0%B2%D0%B8%D0%B4%D0%B5%D0%BE%20%D1%8D%D0%BA%D1%81%D0%BA%D1%83%D1%80%D1%81%D0%B8%D1%8F&amp;text=%D0%B2%D0%B5%D1%80%D1%81%D0%B0%D0%BB%D1%8C%20&amp;path=wizard&amp;parent-reqid=1589615274011491-1019128660541320877400295-production-app-host-man-web-yp-219&amp;redircnt=1589615284.1" TargetMode="External"/><Relationship Id="rId10" Type="http://schemas.openxmlformats.org/officeDocument/2006/relationships/hyperlink" Target="https://docplayer.ru/26414423-T-v-ilina-istoriya-iskusstv-zapadnoevropeyskoe-iskusstvo-izdanie-trete-pererabotannoe-i-dopolnennoe.html" TargetMode="External"/><Relationship Id="rId13" Type="http://schemas.openxmlformats.org/officeDocument/2006/relationships/hyperlink" Target="http://vk.com/kebragrad" TargetMode="External"/><Relationship Id="rId12" Type="http://schemas.openxmlformats.org/officeDocument/2006/relationships/hyperlink" Target="mailto:pereletova-ns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tohx/2Fd3jv49C" TargetMode="External"/><Relationship Id="rId14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https://cloud.mail.ru/public/3iog/2jkFp8x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gOblKSHeixhNDMv0S6v7iqaBw==">AMUW2mXH3/UWyKsbn3sK7yU/KBlnvqmkfyCWPBiNW30TmJqI7FIzxv8451xrt7zFNcYijo/XLKG2py6sd0zUywKt2Qn6gn8XYpMl0o5jBbvhyti4Wl51LdNAS0u4L9ziQIe+5iA/oc3m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2020-03-16T09:33:00Z</dcterms:created>
  <dc:creator>User</dc:creator>
</cp:coreProperties>
</file>