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385"/>
        <w:gridCol w:w="5475"/>
        <w:tblGridChange w:id="0">
          <w:tblGrid>
            <w:gridCol w:w="2970"/>
            <w:gridCol w:w="2385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Подготовка к экзамену.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«Прекрасной мельничихе» Ф. Шуберта.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20.05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ВК(в контакте)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7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Концерту для фортепиано с оркестром ля минор Э. Грига: №№ 133, 134,137, 138, 140, 143, 144. Видеозапись с темами выслать личным сообщением ВК.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– до 19.05.</w:t>
            </w:r>
          </w:p>
        </w:tc>
      </w:tr>
      <w:tr>
        <w:trPr>
          <w:trHeight w:val="825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 теле и радио журн-ка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материал для программы Творческий портрет, изучить документы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Ритмика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ВК(в контакте)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Музейное и лект. дело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 Концертная деятельность музея.. Редактирование программы концерта.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менеджмента и связи с общественностью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43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Подготовка к дифференцированному зачету по темам билетов.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–20.05.2020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l5yu84zxn1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179-184 (Отечественная музыкальная литература, вып.2).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eb0raathx87o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18.05.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w7e9/4dA57e2DE" TargetMode="External"/><Relationship Id="rId8" Type="http://schemas.openxmlformats.org/officeDocument/2006/relationships/hyperlink" Target="https://vk.com/video-171193480_456239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+f++tlZwEIl9ltwWESqMpyx7cQ==">AMUW2mX/2Zu4EX/tmJFmgGnlWh0cOr6LHkafRXywWMOCqn2AKLpM0Gr3cytE0RUWhkEEi6FpGgWhzZGeClK1mKnM5GTU7mcQjpQ+HN038lg4YaI2Syq2iuWRdGh8MOktUuVS6ZzAPM/xQINwAaLFXZV/omeFa0cijw==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