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60"/>
        <w:gridCol w:w="5430"/>
        <w:tblGridChange w:id="0">
          <w:tblGrid>
            <w:gridCol w:w="2970"/>
            <w:gridCol w:w="2460"/>
            <w:gridCol w:w="5430"/>
          </w:tblGrid>
        </w:tblGridChange>
      </w:tblGrid>
      <w:tr>
        <w:trPr>
          <w:trHeight w:val="315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 листа.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– игра и пение.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22.05.2020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Прочесть информацию на стр. 153-154 бригадного учебника «Изложение (выбор аккордов) в начальном построении»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Пользуясь указанными там гармоническими оборотами сочинить, записать в тетради и выучить и сыграть наизусть (прислать мне видеофайл) период с применением всех изученных нами гармоний и оборотов — по возможности. В особенности необходимо применить разные виды доминанты и прерванный оборот с расширением периода. Срок выполнения — 18 мая, понедельник.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Продолжаем решать задачи № 354.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Чтение с листа.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«Гармоническое сольфеджио» (первая часть).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 — Задачи по гармонии от № 151 на стр. 23 и далее.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Там же, стр. 210 — записать нотами цифровки № 16 и 20 — в тональностях ми мажор и фа минор соответственно.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людей зрелого возраста (уч-к тот же - под ред. А.Крылова);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вопросы: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Психологическое название периода взрослости и значение этого названия,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Границы возраста,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Какие свойства внимания совершенствуются и до какого возраста,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Когда начинает снижаться память и какая это память,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Две фазы развития психических функций зрелого возраста,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Два фактора развития интеллекта,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Что тормозит снижение интеллекта,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Кризисные периоды и в чём их противоречия.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«Поэме памяти Сергея Есенина» Г. В. Свиридова. Срок сдачи – до 20.05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пьесой: Blue Dream. каждый занимается своей партией. На первом месте ритм, интонация, динамика. Обязательно прослушиваем запись, и анализируем. Наращиваем мастерство.</w:t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-171193480_456239736" TargetMode="External"/><Relationship Id="rId22" Type="http://schemas.openxmlformats.org/officeDocument/2006/relationships/hyperlink" Target="https://vk.com/id32890494" TargetMode="External"/><Relationship Id="rId21" Type="http://schemas.openxmlformats.org/officeDocument/2006/relationships/hyperlink" Target="https://vk.com/id32890494" TargetMode="External"/><Relationship Id="rId24" Type="http://schemas.openxmlformats.org/officeDocument/2006/relationships/hyperlink" Target="https://yadi.sk/d/BV3Fk0GFCwlbVw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26" Type="http://schemas.openxmlformats.org/officeDocument/2006/relationships/hyperlink" Target="https://vk.com/id32890494" TargetMode="External"/><Relationship Id="rId25" Type="http://schemas.openxmlformats.org/officeDocument/2006/relationships/hyperlink" Target="https://vk.com/id32890494" TargetMode="External"/><Relationship Id="rId28" Type="http://schemas.openxmlformats.org/officeDocument/2006/relationships/hyperlink" Target="https://yadi.sk/d/BV3Fk0GFCwlbVw" TargetMode="External"/><Relationship Id="rId27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Relationship Id="rId11" Type="http://schemas.openxmlformats.org/officeDocument/2006/relationships/hyperlink" Target="https://cloud.mail.ru/public/w7e9/4dA57e2DE" TargetMode="External"/><Relationship Id="rId10" Type="http://schemas.openxmlformats.org/officeDocument/2006/relationships/hyperlink" Target="https://yadi.sk/d/BV3Fk0GFCwlbVw" TargetMode="External"/><Relationship Id="rId13" Type="http://schemas.openxmlformats.org/officeDocument/2006/relationships/hyperlink" Target="https://vk.com/id32890494" TargetMode="External"/><Relationship Id="rId12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cloud.mail.ru/public/5Gr1/2qbfaYfK2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drive.google.com/open?id=1EM9Phwpq1ignZkiYlEvAHSUBfZ6_QK9K" TargetMode="External"/><Relationship Id="rId18" Type="http://schemas.openxmlformats.org/officeDocument/2006/relationships/hyperlink" Target="https://drive.google.com/open?id=1EM9Phwpq1ignZkiYlEvAHSUBfZ6_Q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e7eabyb2BqPZ2Jr8uAYeAv7GA==">AMUW2mUZUcPQZivAzstvqs1ohte1zKYjzndzZwuyteYuqbWbLRYuXySTL+JJDTgHZmSyTPk1Nd+iVZvT0Ix7VSnsfdDiNwrfny5uGQ8GgyzIKKmg8eqtvX4krsTHioVGgRh2Hrwt4PGI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