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445"/>
        <w:gridCol w:w="5865"/>
        <w:tblGridChange w:id="0">
          <w:tblGrid>
            <w:gridCol w:w="2535"/>
            <w:gridCol w:w="2445"/>
            <w:gridCol w:w="58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22.05.2020 г.,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Э. Грига «Пер Гюнт». </w:t>
            </w:r>
          </w:p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22.05 (по аудиозвонку ВК).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по теме: «Модуляция» — уч-к Вахромеева, гл.5, пар.51; гл.11, пар.56, 57;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Писать, играть, петь хром. гамму ля мажор и фа диез минор; хроматич, характерные интервалы и тритоны в тональностях с 3-мя знаками.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Техника бега.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Прислать построенную в Es последовательность: T3-II2-T3-T2–II43-VIIум.65-D7-T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Танец* (за 1 мая)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«Все о вальсе» (когда и где появился, когда был введен при русском дворе).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Используя интернет ресурсы написать в форме изложения или реферата.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6 h-moll П. И. Чайковского.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20.05 (по аудиозвонку ВК)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Прислать в E-dur: T6-D43-T3-T2S6-DDVII65-K64-D7-T3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творчестве Шнитке; </w:t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Слушать кантату «История доктора И.Фауста».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71193480_45623973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w7e9/4dA57e2DE" TargetMode="External"/><Relationship Id="rId8" Type="http://schemas.openxmlformats.org/officeDocument/2006/relationships/hyperlink" Target="mailto:nataliavunogradska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PUeWt0A0qADoqB/3qRYdlywog==">AMUW2mXI93QYHnE/oJvbHzuxKJJgCaBdu2iYD1rhNe+OND4p5WE/eRJNt3t+vIiTJdkY9KPj4oOiynCFoTlrC6+xheFymJXQd4U/p8wUkt0Eao1eKfVQ0GA=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