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55"/>
        <w:gridCol w:w="6000"/>
        <w:tblGridChange w:id="0">
          <w:tblGrid>
            <w:gridCol w:w="2970"/>
            <w:gridCol w:w="205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14.05.2020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bffpc1wsek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8.2. Культура Франции XIX в. Классицизм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 272-273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 Ж-Л Давид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Задание: </w:t>
              <w:br w:type="textWrapping"/>
              <w:t xml:space="preserve">1. Запишите определение стиля Классицизм. </w:t>
              <w:br w:type="textWrapping"/>
              <w:t xml:space="preserve">2. Перечислите основные черты Классицизма. </w:t>
              <w:br w:type="textWrapping"/>
              <w:t xml:space="preserve">3. Выпишите имена представителей этого стиля. </w:t>
              <w:br w:type="textWrapping"/>
              <w:t xml:space="preserve">4. Перечислите значительные произведения Ж-Л Давида. Раскройте содержание картин «Клятва Горациев», «Смерть Марата».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Женские образы в романе. Конспект лекции преподавателя.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Ладухин № 47, 58, 63.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аккордовые последовательности  №81 – 83.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Дописать диктанты № 36, 50, 40.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рассказов В.Шукшина, конспект лекции преподавателя.</w:t>
              <w:br w:type="textWrapping"/>
              <w:t xml:space="preserve">Лирика Н.Рубцова, тема Родины.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гр.3.2.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Алексеев — задачи № 327 и далее (стр. 51).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Алексеев — цифровки № 13 и 14 записать в тональностях Des-dur и gis-moll соответственно (стр. 221).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Сочинить и записать в тетради период с отклонениями в родственные тональности.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6 h-moll П. И. Чайковского. Срок сдачи – до 19.05 (по аудиозвонку ВК)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по конспектам темы «DD  в каденции» и «DD  внутри построения». Написать примеры применения DD в каденции в тональности D-dur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гр.4.1.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931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d/FGjkJz6NPqW28w" TargetMode="External"/><Relationship Id="rId10" Type="http://schemas.openxmlformats.org/officeDocument/2006/relationships/hyperlink" Target="https://vk.com/club103760072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www.studmed.ru/view/emohonova-lg-mirovaya-hudozhestvennaya-kultura_53f78bd7847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shm665PVoioO6HhQTaQxrmpWAw==">AMUW2mWDrFphbKtlqu6ehCbpySbHYdJDyEAq6TD5d3bBBmeoy44h0OJOOPfopdIXAuW7oAtwMZXqAEFrN9179Ryuv4SfHS9OoRAMo12RdmVugzuxN+MVBjoiq1wZ8F7gHy82qdOIy1UL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2020-03-16T07:35:00Z</dcterms:created>
  <dc:creator>User</dc:creator>
</cp:coreProperties>
</file>