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520"/>
        <w:gridCol w:w="6180"/>
        <w:tblGridChange w:id="0">
          <w:tblGrid>
            <w:gridCol w:w="2265"/>
            <w:gridCol w:w="2520"/>
            <w:gridCol w:w="61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«Защита Отечества. Долг и обязанность граждан РФ».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Что такое защита отечества? Найти статью в Конституции РФ. </w:t>
              <w:br w:type="textWrapping"/>
              <w:t xml:space="preserve">2. Необходимость вооруженной защиты. </w:t>
              <w:br w:type="textWrapping"/>
              <w:t xml:space="preserve">3. Какими качествами должен обладать воин в Вооруженных силах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</w:t>
              <w:br w:type="textWrapping"/>
              <w:t xml:space="preserve">2.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выполнения: до 20.05.2020 г.,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Верстка брендбука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 исп. диз. – 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Бытовая утварь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Объектное решение. Макет.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Конкурсе плакатов/коллажей/открыток ‘‘День Победы’’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Положение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https://service.edu-ikt.ru/tv/deny-pobedy/?utm_source=DashaMail&amp;utm_medium=email&amp;utm_campaign=15+%D0%B0%D0%BF%D1%80%D0%B5%D0%BB%D1%8F+2020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«Служба в Вооруженных силах РФ».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Выполнить конспект по следующим вопросам: </w:t>
              <w:br w:type="textWrapping"/>
              <w:t xml:space="preserve">1. В какие войска призывают срочников? </w:t>
              <w:br w:type="textWrapping"/>
              <w:t xml:space="preserve">2. Критерии отбора срочника по видам и родам войск? </w:t>
              <w:br w:type="textWrapping"/>
              <w:t xml:space="preserve">3. Возможно, ли попасть срочнику в те войска, в какие ему хочется? И как?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20.05.2020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33333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Фасад. Витрина. Входная зона.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входной зоны магазина/салона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выполняется в единой стилевой концепции дизайн-проекта с учетом целевой аудитории, фирменной стилистики, функциональности и др.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1155cc"/>
                <w:highlight w:val="white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u w:val="single"/>
                  <w:rtl w:val="0"/>
                </w:rPr>
                <w:t xml:space="preserve">https://cloud.mail.ru/public/5zZj/4pgXAmrNf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Фасад. Макет витрины.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Макет витрины торгового зала выполняется в единой стилевой концепции дизайн-проекта с учетом целевой аудитории, фирменной стилистики, функциональности и др. В изготовлении макета возможно использование широкого выбора материала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(бумага, картон, пластик, орг.стекло, металл, гипс…)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https://cloud.mail.ru/public/5zZj/4pgXAmrNf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6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https://service.edu-ikt.ru/tv/deny-pobedy/?utm_source=DashaMail&amp;utm_medium=email&amp;utm_campaign=15+%D0%B0%D0%BF%D1%80%D0%B5%D0%BB%D1%8F+2020" TargetMode="External"/><Relationship Id="rId13" Type="http://schemas.openxmlformats.org/officeDocument/2006/relationships/hyperlink" Target="https://cloud.mail.ru/public/5zZj/4pgXAmrNf" TargetMode="External"/><Relationship Id="rId12" Type="http://schemas.openxmlformats.org/officeDocument/2006/relationships/hyperlink" Target="https://cloud.mail.ru/public/5zZj/4pgXAmrN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skina.g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BxKvfhXrzxy/hu+WGXbDDzX6Q==">AMUW2mUUEnjIt+PmlWa/hrrgYaBmlR41X/tUDEXGa0Vw5LhrHDSPVWjD45exGrM3hroarDGOKQP6Bifu8ytlD2mVbGmLi49DeNN6JiXY/lhPDO7HXHgm4TbNG5Z+wtm5gESGTMumZpAY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