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«Защита Отечества. Долг и обязанность граждан РФ».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</w:t>
              <w:br w:type="textWrapping"/>
              <w:t xml:space="preserve">2. Конституция РФ.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 до 20.05.2020 г.,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над собой в творческом процессе воплощения». К.С. Станиславский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Внимательно прочитать К.С.Станиславского и  в форме эссе на собственных примерах письменно (в рабочих тетрадях по учебному предмету) раскрыть понятия «Выдержка и законченность ». «Речь на сцене».  Онлайн 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(время проведения по договоренности с педагогом)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фотографию выполненного задания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тексты для речеголосового тренинга из учебника стр. 484-485. Выученные тексты проговаривать в движении.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Разбор с педагогом по скайпу отправленных на видео упражнений, выполненных 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Профессиональная деятельность и личность педагога.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Лекционный материал: тема № 14, 16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https://yadi.sk/d/ccnFdD9pG_FeGQ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Профессионально-педагогическая культура учителя.</w:t>
              <w:br w:type="textWrapping"/>
              <w:t xml:space="preserve">Стили деятельности учителя (конспект).</w:t>
              <w:br w:type="textWrapping"/>
              <w:t xml:space="preserve">Стили взаимодействия преподавателя и обучающегося (конспект). Конспект отправить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Выполнение студентами упражнений на актёрскую паузу (оценка факта)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из интернет-источников работы театральных педагогов по заданной теме : «Упражнений на актёрскую паузу (оценка факта)»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Сделать конспект в рабочей тетради по учебному предмету с примерами из учебного спектакля «Все мыши любят…» Отправить педагогу фотографию законспектированной работы.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учебной работы (до 16 мая)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https://bookitut.ru/Masterstvo-Aktera-i-Rezhissera.63.html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34">
            <w:pPr>
              <w:ind w:right="-74.6456692913382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Драматургия США.  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из интернет-источников работы театральных педагогов по заданной теме : «Драматургия США»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Сделать конспек в рабочей тетради по учебному предмету на тему:  «Драматургия США». Отправить педагогу фотографию законспектированной работы.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учебной работы (до 16 мая)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https://students-library.com/library/read/43921-dramaturgia-ssa-onil-miller-uilams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ookitut.ru/Masterstvo-Aktera-i-Rezhissera.63.html" TargetMode="External"/><Relationship Id="rId10" Type="http://schemas.openxmlformats.org/officeDocument/2006/relationships/hyperlink" Target="mailto:irina-metzger@yandex.ru" TargetMode="External"/><Relationship Id="rId13" Type="http://schemas.openxmlformats.org/officeDocument/2006/relationships/hyperlink" Target="https://students-library.com/library/read/43921-dramaturgia-ssa-onil-miller-uilams" TargetMode="External"/><Relationship Id="rId12" Type="http://schemas.openxmlformats.org/officeDocument/2006/relationships/hyperlink" Target="https://bookitut.ru/Masterstvo-Aktera-i-Rezhissera.63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ccnFdD9pG_FeG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4YdX/5wiYoH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AMUW2mVPwYDv7a9qgPp6SFEAaMJj+lAqWRG5o55HsARBEqI4yaXfwK8IaAFqAI3eUe3sW4g4gPaSFJM311qvjD3oBYpDakvPJie7P4Qu0SVhCVhpMP8ImNM=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