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4.0000000000005"/>
        <w:gridCol w:w="2040"/>
        <w:gridCol w:w="5955"/>
        <w:tblGridChange w:id="0">
          <w:tblGrid>
            <w:gridCol w:w="3204.0000000000005"/>
            <w:gridCol w:w="2040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2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koki48di644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среду, 13.05.2020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Франции XIX в. Классицизм»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Учебник МХК Емохонова. Стр 272-273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Ж-Л Давид: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https://ru.wikipedia.org/wiki/Давид,_Жак-Луи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</w:t>
              <w:br w:type="textWrapping"/>
              <w:t xml:space="preserve">5. Раскройте содержание картин «Клятва Горациев», «Смерть Марата».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гр** (за 5 мая)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Прислать в голосовом сообщении двухголосие с игрой одного из голосов и пением оставшегося-22, 23, 24.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Металлиди — № 132-134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Интервальные цепочки на слух (записать названия интервалов) — № 1-3: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https://rusyaeva.ru/uploads/documents/solfedzhio.-audiokurs.-sluhovoi-analiz.-intervalnye-cepochki-audiozapis.zip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color w:val="1155cc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Диктант № 35 (обратите внимание на вид минора в начале диктанта и в конце):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https://rusyaeva.ru/uploads/documents/%D0%9E%D0%B4%D0%BD%D0%BE%D0%B3%D0%BE%D0%BB%D0%BE%D1%81%D0%BD%D1%8B%D0%B5%20%D0%B4%D0%B8%D0%BA%D1%82%D0%B0%D0%BD%D1%82%D1%8B.rar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г)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 соль миноре петь все тритоны с разрешением и все характерные интервалы.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a cappella  №93 (каноны В. Середа)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 фрагмента хорового произведения; (интонируя, сольфеджио, одну  партию; остальные – фортепиано. ( муз. текст ВК)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гармонический анализ  исполненного произведения.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Прслать гармонический анализ своего произведения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4 f-moll П. И. Чайковского. </w:t>
            </w:r>
          </w:p>
          <w:p w:rsidR="00000000" w:rsidDel="00000000" w:rsidP="00000000" w:rsidRDefault="00000000" w:rsidRPr="00000000" w14:paraId="0000003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15.05 (по аудиозвонку ВК)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людей зрелого возраста (уч-к тот же - под ред. А.Крылова);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Ответить на вопросы: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Психологич. название периода взрослости и значение этого названия,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Границы возраста, 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Какие свойства внимания совершенствуются и до какого возраста., 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Когда начинает снижаться память и какая это память,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Две фазы развития психич. функций зрелого возраста,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Два фактора развития интеллекта,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Что тормозит снижение интеллекта,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Кризисные периоды и в чём их противоречия.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10"/>
                <w:szCs w:val="1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Русяева № 93 (четырёхголосие)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задачу (фото в беседе ВК).</w:t>
            </w:r>
          </w:p>
          <w:p w:rsidR="00000000" w:rsidDel="00000000" w:rsidP="00000000" w:rsidRDefault="00000000" w:rsidRPr="00000000" w14:paraId="00000050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гармонический  анализ: Русяева № 93, 95, 100.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занятия:  Хоровая музыка XX века.</w:t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заданной теме:</w:t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  <w:tab/>
              <w:t xml:space="preserve">Средства музыкальной выразительности, характерные особенности хоровой музыки XX века;</w:t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  <w:tab/>
              <w:t xml:space="preserve">Литературные тексты, совмещенные в «Военном реквиеме» Бенджамина Бриттена; в чем драматургический контекст данного замысла;</w:t>
            </w:r>
          </w:p>
          <w:p w:rsidR="00000000" w:rsidDel="00000000" w:rsidP="00000000" w:rsidRDefault="00000000" w:rsidRPr="00000000" w14:paraId="00000058">
            <w:pPr>
              <w:spacing w:after="0" w:before="0" w:lineRule="auto"/>
              <w:ind w:left="425.19685039370046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  <w:tab/>
              <w:t xml:space="preserve">Тенденции  в жанре мессы XXвека:  использование уличных песен и элементов рок-н-рола (Бернстайн «Месса»); традиции бродвейских мюзиклов, джаз, рок-музыки (Уэббер «Реквием»). - Слушать         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5B">
            <w:pPr>
              <w:shd w:fill="ffffff" w:val="clear"/>
              <w:spacing w:after="200" w:before="2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эпидейктических речей. Лекция преподавателя.</w:t>
            </w:r>
          </w:p>
        </w:tc>
      </w:tr>
    </w:tbl>
    <w:p w:rsidR="00000000" w:rsidDel="00000000" w:rsidP="00000000" w:rsidRDefault="00000000" w:rsidRPr="00000000" w14:paraId="0000005C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6727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6727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 w:val="1"/>
    <w:rsid w:val="006727D5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516B5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syaeva.ru/uploads/documents/%D0%9E%D0%B4%D0%BD%D0%BE%D0%B3%D0%BE%D0%BB%D0%BE%D1%81%D0%BD%D1%8B%D0%B5%20%D0%B4%D0%B8%D0%BA%D1%82%D0%B0%D0%BD%D1%82%D1%8B.rar" TargetMode="External"/><Relationship Id="rId10" Type="http://schemas.openxmlformats.org/officeDocument/2006/relationships/hyperlink" Target="https://rusyaeva.ru/uploads/documents/solfedzhio.-audiokurs.-sluhovoi-analiz.-intervalnye-cepochki-audiozapis.zip" TargetMode="External"/><Relationship Id="rId13" Type="http://schemas.openxmlformats.org/officeDocument/2006/relationships/hyperlink" Target="https://drive.google.com/open?id=1EM9Phwpq1ignZkiYlEvAHSUBfZ6_QK9K" TargetMode="External"/><Relationship Id="rId12" Type="http://schemas.openxmlformats.org/officeDocument/2006/relationships/hyperlink" Target="https://cloud.mail.ru/public/5Gr1/2qbfaYfK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w7e9/4dA57e2D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tudmed.ru/view/emohonova-lg-mirovaya-hudozhestvennaya-kultura_53f78bd7847.html?page=1" TargetMode="External"/><Relationship Id="rId8" Type="http://schemas.openxmlformats.org/officeDocument/2006/relationships/hyperlink" Target="https://ru.wikipedia.org/wiki/%D0%94%D0%B0%D0%B2%D0%B8%D0%B4,_%D0%96%D0%B0%D0%BA-%D0%9B%D1%83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+ArCJm6wL6BwMT1HSOTPQCbfDQ==">AMUW2mWDYWkaC46EPLem5ScTGEetC+6IiJ1prnR+kwSIHSMGWN+kuMLOnqlo6tgL78VmHRkDgr8GkKXXJG/h1oYku8twgMIVdyb4Z/7qjp2m3GQ9EdQRa59Cr3rXw6HHP1RFVkRKgMK+u/5JZ9fG6DneN2BfVQq4RhiMaOQd/p2xKzSkKtXiR7w=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2020-03-03T06:54:00Z</dcterms:created>
  <dc:creator>User</dc:creator>
</cp:coreProperties>
</file>