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190"/>
        <w:gridCol w:w="5910"/>
        <w:tblGridChange w:id="0">
          <w:tblGrid>
            <w:gridCol w:w="2625"/>
            <w:gridCol w:w="2190"/>
            <w:gridCol w:w="59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ссылке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https://cloud.mail.ru/public/2XwW/t8TFxMc1X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Франции XIX в. Классицизм»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Учебник МХК Емохонова. Стр 272-273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Ж-Л Давид: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https://ru.wikipedia.org/wiki/Давид,_Жак-Луи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</w:t>
              <w:br w:type="textWrapping"/>
              <w:t xml:space="preserve">5.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Элементарная теория музыки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adyqogh0hwn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Примерные задания к письменному экзамену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80swk0oq2lm6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Построить в тональности-интервалы, аккорды.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a9pm4msmie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Определить в тональн. интервалы и аккорды.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fsskw56z7oy9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 Построить от звука интервалы , аккорды.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xe1twy402dl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4) Определить Лад.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w94w9kyhjfhy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5) написать родственные тональности для данной. 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fziva5f492t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ДЗ: в тональности си минор написать характерные интервалы с разрешением; Д7   с обращениями и разреш.,VII7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u3c2x7vj12hh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Прислать в голосовом сообщении двухголосие с игрой одного из голосов и пением оставшегося-22, 23, 24.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u3c2x7vj12hh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Закрепление  пройденного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90ij8iwg72qd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Петь  упражнения в тональности и от звука. №№145,148 Островский)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https://cloud.mail.ru/public/2XwW/t8TFxMc1X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 — № 132-134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Интервальные цепочки на слух (записать названия интервалов) — № 1-3: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Диктант № 35 (обратите внимание на вид минора в начале диктанта и в конце):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В соль миноре петь все тритоны с разрешением и все характерные интервалы.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https://cloud.mail.ru/public/2XwW/t8TFxMc1X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задачу (фото в беседе ВК).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Доделать прежнее задание (задачи и гармонический анализ).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1.Закончить конспект о психологии людей зрелого возраста (уч-к тот же — под ред. А.Крылова); 2.Ответить на вопросы: 1.Психологич. название периода взрослости и значение этого названия, 2.Границы возраста, 3.Какие свойства внимания совершенствуются и до какого возраста., 4.Когда начинает снижаться память и какая это память, 5.Две фазы развития психич. функций зрелого возраста, 6.Два фактора развития интеллекта, 7.Что тормозит снижение интеллекта, 8.Кризисные периоды и в чём их противоречия.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https://cloud.mail.ru/public/2XwW/t8TFxMc1X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о жизни и творчестве А.Шнитке, 2.Подготовиться к викторине по «Русской тетради» Гаврилина.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по теме «Вок. циклы», «Оратория, кантата» —отдел III, гл.1, пар.№9, гл.4, пар.№1-5; 2.Анализ романса Глинки «Я помню чудное мгновенье».           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XwW/t8TFxMc1X" TargetMode="External"/><Relationship Id="rId10" Type="http://schemas.openxmlformats.org/officeDocument/2006/relationships/hyperlink" Target="https://cloud.mail.ru/public/w7e9/4dA57e2DE" TargetMode="External"/><Relationship Id="rId13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12" Type="http://schemas.openxmlformats.org/officeDocument/2006/relationships/hyperlink" Target="https://rusyaeva.ru/uploads/documents/solfedzhio.-audiokurs.-sluhovoi-analiz.-intervalnye-cepochki-audiozapis.zi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4%D0%B0%D0%B2%D0%B8%D0%B4,_%D0%96%D0%B0%D0%BA-%D0%9B%D1%83%D0%B8" TargetMode="External"/><Relationship Id="rId15" Type="http://schemas.openxmlformats.org/officeDocument/2006/relationships/hyperlink" Target="https://cloud.mail.ru/public/5Gr1/2qbfaYfK2" TargetMode="External"/><Relationship Id="rId14" Type="http://schemas.openxmlformats.org/officeDocument/2006/relationships/hyperlink" Target="https://cloud.mail.ru/public/2XwW/t8TFxMc1X" TargetMode="External"/><Relationship Id="rId16" Type="http://schemas.openxmlformats.org/officeDocument/2006/relationships/hyperlink" Target="https://cloud.mail.ru/public/2XwW/t8TFxMc1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XwW/t8TFxMc1X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TpODydFO0hgCqfGMSvsQPjqeQ==">AMUW2mWtUgvteiG/W0zVN0Is9P+90mom5u0/Ywmdp86kZyxDvKeaOy0H1GUqPulGH90XljBgEntTcta+OODnu1l3mco0P1nVBL01rrMJF1ojsPU10A4PDIvq360irsY3DyonobHbhOtP1DdB9lWLD4S0Y2PrNhewKqXbCqFZN857K+afaR4algfCuzZcZAWQft4sl9svnhAyoPzDqvgkXL7WVIRxe7CTzmdLNYkNUy+5/ANS7eq3FO2keaCCvX+mgWqFhVmIt6BL0D6EUm+CZWkZev+ydtVsheVDdaCbkSaeHNpH/2pFcfylY2OUvuuszbluEsVKyGpSO5JcwaTnODCdNw6DGNQ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