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95"/>
        <w:tblGridChange w:id="0">
          <w:tblGrid>
            <w:gridCol w:w="2970"/>
            <w:gridCol w:w="2415"/>
            <w:gridCol w:w="55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13.05.2020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гр.1.3.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(закрепление темы для контрольного занятия)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  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со студентами (домашнее задание): 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постановкой речевого аппарата. Полнозвучное, ровное, однородное по характеру звучание на протяжении всего диапазона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тексты для речеголосового тренинга из учебника стр. 484-485. Выученные тексты проговаривать в движении.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 с педагогом по скайпу отправленных на видео упражнений, выполненных индивидуально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 </w:t>
              <w:br w:type="textWrapping"/>
              <w:t xml:space="preserve">Самостоятельно выполнять комплекс упражнений: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Танец*** (за 9 мая)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бальный танец. Самба».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законспектировать происхождение, основные движения танца самба, посмотреть видео-урок «Самба», проучить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видео-урок, написать краткий конспект в рабочей тетради по учебному предмету «Происхождение, основные элементы танца самба», отправить фотографии конспекта педагогу.   Самостоятельно подучить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следующего занятия.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https://www.youtube.com/watch?v=oHZ-jR-LBj0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https://www.youtube.com/watch?v=JYiFGmcp6Zg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актерскими отрывками»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по подбору отрывков из произведений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рассказы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авторов русской литературы конца 18 – начала 19 веков.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выбранные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текстовый документ в формате Word)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личным сообщением в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пятницы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( 15 мая )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Светский и деловой этикет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Максимова О.Л.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Онлайн занятие на платформе ZOOM в режиме реального времени.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Время: 13 мая 2020 11:00 AM Москва</w:t>
              <w:br w:type="textWrapping"/>
              <w:t xml:space="preserve">Подключиться к конференции Zoom: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https://us04web.zoom.us/j/71329573398?pwd=SEVGWVI1Uml5VjRtQ0VVQ1djSndSUT09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Идентификатор конференции: 713 2957 3398</w:t>
              <w:br w:type="textWrapping"/>
              <w:t xml:space="preserve">Пароль: 0tZVqv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рассказов В.Шукшина, конспект лекции преподавателя.</w:t>
              <w:br w:type="textWrapping"/>
              <w:t xml:space="preserve">Лирика Н.Рубцова, тема Родины.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контрольному уроку.</w:t>
            </w:r>
          </w:p>
          <w:p w:rsidR="00000000" w:rsidDel="00000000" w:rsidP="00000000" w:rsidRDefault="00000000" w:rsidRPr="00000000" w14:paraId="00000044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 пройденного материала по теме: Историко-бытовой танец: павана, салонная мазурка.</w:t>
            </w:r>
          </w:p>
          <w:p w:rsidR="00000000" w:rsidDel="00000000" w:rsidP="00000000" w:rsidRDefault="00000000" w:rsidRPr="00000000" w14:paraId="00000045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видео-урок. Самостоятельно повторить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46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следующего занятия.</w:t>
            </w:r>
          </w:p>
          <w:p w:rsidR="00000000" w:rsidDel="00000000" w:rsidP="00000000" w:rsidRDefault="00000000" w:rsidRPr="00000000" w14:paraId="0000004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Павана (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https://www.youtube.com/watch?v=I7uXEG2jW_A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https://www.youtube.com/watch?v=B10z9b_PRXw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https://www.youtube.com/watch?v=Jt4EvnwdhXI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https://www.youtube.com/watch?v=Ue_4CCVNvuk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), салонная мазурка (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https://www.youtube.com/watch?v=qbREI_4vMNU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https://www.youtube.com/watch?v=Elt7gacfJCA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(индивид.занятие)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контрольному уроку.</w:t>
            </w:r>
          </w:p>
          <w:p w:rsidR="00000000" w:rsidDel="00000000" w:rsidP="00000000" w:rsidRDefault="00000000" w:rsidRPr="00000000" w14:paraId="0000004B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 пройденного материала по теме: Историко-бытовой танец: павана, салонная мазурка. Женская и мужская партии.</w:t>
            </w:r>
          </w:p>
          <w:p w:rsidR="00000000" w:rsidDel="00000000" w:rsidP="00000000" w:rsidRDefault="00000000" w:rsidRPr="00000000" w14:paraId="0000004C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видео-урок. Самостоятельно повторить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4D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следующего занятия.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Павана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https://www.youtube.com/watch?v=I7uXEG2jW_A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,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https://www.youtube.com/watch?v=B10z9b_PRXw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,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https://www.youtube.com/watch?v=Jt4EvnwdhXI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,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https://www.youtube.com/watch?v=Ue_4CCVNvuk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салонная мазурка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https://www.youtube.com/watch?v=qbREI_4vMNU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,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https://www.youtube.com/watch?v=Elt7gacfJCA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Jt4EvnwdhXI" TargetMode="External"/><Relationship Id="rId22" Type="http://schemas.openxmlformats.org/officeDocument/2006/relationships/hyperlink" Target="https://www.youtube.com/watch?v=Ue_4CCVNvuk" TargetMode="External"/><Relationship Id="rId21" Type="http://schemas.openxmlformats.org/officeDocument/2006/relationships/hyperlink" Target="https://www.youtube.com/watch?v=Ue_4CCVNvuk" TargetMode="External"/><Relationship Id="rId24" Type="http://schemas.openxmlformats.org/officeDocument/2006/relationships/hyperlink" Target="https://www.youtube.com/watch?v=Elt7gacfJCA" TargetMode="External"/><Relationship Id="rId23" Type="http://schemas.openxmlformats.org/officeDocument/2006/relationships/hyperlink" Target="https://www.youtube.com/watch?v=qbREI_4vMN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w7e9/4dA57e2DE" TargetMode="External"/><Relationship Id="rId26" Type="http://schemas.openxmlformats.org/officeDocument/2006/relationships/hyperlink" Target="https://www.youtube.com/watch?v=I7uXEG2jW_A" TargetMode="External"/><Relationship Id="rId25" Type="http://schemas.openxmlformats.org/officeDocument/2006/relationships/hyperlink" Target="https://www.youtube.com/watch?v=Elt7gacfJCA" TargetMode="External"/><Relationship Id="rId28" Type="http://schemas.openxmlformats.org/officeDocument/2006/relationships/hyperlink" Target="https://www.youtube.com/watch?v=B10z9b_PRXw" TargetMode="External"/><Relationship Id="rId27" Type="http://schemas.openxmlformats.org/officeDocument/2006/relationships/hyperlink" Target="https://www.youtube.com/watch?v=B10z9b_PRX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Jt4EvnwdhXI" TargetMode="Externa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vk.com/video-171193480_456239736" TargetMode="External"/><Relationship Id="rId31" Type="http://schemas.openxmlformats.org/officeDocument/2006/relationships/hyperlink" Target="https://www.youtube.com/watch?v=Ue_4CCVNvuk" TargetMode="External"/><Relationship Id="rId30" Type="http://schemas.openxmlformats.org/officeDocument/2006/relationships/hyperlink" Target="https://www.youtube.com/watch?v=Jt4EvnwdhXI" TargetMode="External"/><Relationship Id="rId11" Type="http://schemas.openxmlformats.org/officeDocument/2006/relationships/hyperlink" Target="https://www.youtube.com/watch?v=oHZ-jR-LBj0" TargetMode="External"/><Relationship Id="rId33" Type="http://schemas.openxmlformats.org/officeDocument/2006/relationships/hyperlink" Target="https://www.youtube.com/watch?v=qbREI_4vMNU" TargetMode="External"/><Relationship Id="rId10" Type="http://schemas.openxmlformats.org/officeDocument/2006/relationships/hyperlink" Target="https://www.youtube.com/watch?v=oHZ-jR-LBj0" TargetMode="External"/><Relationship Id="rId32" Type="http://schemas.openxmlformats.org/officeDocument/2006/relationships/hyperlink" Target="https://www.youtube.com/watch?v=Ue_4CCVNvuk" TargetMode="External"/><Relationship Id="rId13" Type="http://schemas.openxmlformats.org/officeDocument/2006/relationships/hyperlink" Target="https://www.youtube.com/watch?v=JYiFGmcp6Zg" TargetMode="External"/><Relationship Id="rId35" Type="http://schemas.openxmlformats.org/officeDocument/2006/relationships/hyperlink" Target="https://www.youtube.com/watch?v=Elt7gacfJCA" TargetMode="External"/><Relationship Id="rId12" Type="http://schemas.openxmlformats.org/officeDocument/2006/relationships/hyperlink" Target="https://www.youtube.com/watch?v=JYiFGmcp6Zg" TargetMode="External"/><Relationship Id="rId34" Type="http://schemas.openxmlformats.org/officeDocument/2006/relationships/hyperlink" Target="https://www.youtube.com/watch?v=Elt7gacfJCA" TargetMode="External"/><Relationship Id="rId15" Type="http://schemas.openxmlformats.org/officeDocument/2006/relationships/hyperlink" Target="https://us04web.zoom.us/j/71329573398?pwd=SEVGWVI1Uml5VjRtQ0VVQ1djSndSUT09" TargetMode="External"/><Relationship Id="rId14" Type="http://schemas.openxmlformats.org/officeDocument/2006/relationships/hyperlink" Target="https://www.litmir.me/" TargetMode="External"/><Relationship Id="rId17" Type="http://schemas.openxmlformats.org/officeDocument/2006/relationships/hyperlink" Target="https://www.youtube.com/watch?v=B10z9b_PRXw" TargetMode="External"/><Relationship Id="rId16" Type="http://schemas.openxmlformats.org/officeDocument/2006/relationships/hyperlink" Target="https://www.youtube.com/watch?v=I7uXEG2jW_A" TargetMode="External"/><Relationship Id="rId19" Type="http://schemas.openxmlformats.org/officeDocument/2006/relationships/hyperlink" Target="https://www.youtube.com/watch?v=Jt4EvnwdhXI" TargetMode="External"/><Relationship Id="rId18" Type="http://schemas.openxmlformats.org/officeDocument/2006/relationships/hyperlink" Target="https://www.youtube.com/watch?v=B10z9b_PRX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RpqzTweja+Il3eUisi2+khuEQ==">AMUW2mWxkA+Lq7BHTkQ93eUdNYIL+sVNVXR929oPOTunMb/KZjhlRMRW25KAaotOXvJLsxLDRO69LIy5JgBSujz7FYUEqXt7nmsFykonsTymdfsxK6wyYLM=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