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745"/>
        <w:tblGridChange w:id="0">
          <w:tblGrid>
            <w:gridCol w:w="2970"/>
            <w:gridCol w:w="2430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Выполнить письменную работу № 2 (условия в беседе ВК).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2.Сделать конспект по теме «Мелизмы» (Русяева Справочник по ЭТМ или учебник)</w:t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113-116.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7-35.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Пособие.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три пьесы из сборника Пьесы - фантазии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и письменно ответить на вопросы (в группе VK)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прислать к 15 мая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Задачи № 342 и игра проходящего оборота с VII6.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Играть период с использованием разных форм доминантовых аккордов.</w:t>
            </w:r>
          </w:p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В произведениях Шопена найти примеры доминанты с секстой.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Первый раздел (Диатоника).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 1, раздел 2 (№ 1-10)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повторять пройденные во втором семестре номера + 52-54.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Первый раздел (Диатоника).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 1, раздел 2 (№ 1-10)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повторять пройденные во втором семестре номера + 52-54.</w:t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Видео-уроки и письменно ответить на вопросы (в группе VK)</w:t>
            </w:r>
          </w:p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прислать к 15 мая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Записать нотами и играть на ф-но цифровки № 6 (си минор) и № 12 (ми-бемоль мажор).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Бригадный: № 280 и 280 б, в, г. (из прошлого задания).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Куликова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«Воинская обязанность». </w:t>
              <w:br w:type="textWrapping"/>
              <w:t xml:space="preserve">Выполнить конспект по следующим вопросам: </w:t>
              <w:br w:type="textWrapping"/>
              <w:t xml:space="preserve">1. Поощрения и взыскания, применяемые к военнослужащим. </w:t>
              <w:br w:type="textWrapping"/>
              <w:t xml:space="preserve">2. Увольнение с военной службы. </w:t>
              <w:br w:type="textWrapping"/>
              <w:t xml:space="preserve">3. Призыв на военные сборы.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Рус. язык и культура речи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https://cloud.mail.ru/public/4MS2/yPHLZ2Bvm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Конспект о психологии людей зрелого возраста (уч-к «Психология» под ред. А.Крылова 1998г.) 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Готовиться к экзамену. Вопросы к экзамену: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в среднем темпе 2 - 3 км. Выполнять комплекс упражнений: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Сенюкова И.Г.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Импрессионизм – характерные особенности. Назвать представителей в живописи, музыке, литературе.</w:t>
            </w:r>
          </w:p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К. Дебюсси. Основные произведения, написанные для фортепиано.</w:t>
            </w:r>
          </w:p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3.Краткая характеристика цикла "24 прелюдии". Играть: "Шаги на снегу", "Девушка с волосами цвета льна", "Менестрели".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скрипки с оркестром А. И. Хачатуряна. Срок сдачи – до 13.05.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вариационным циклом с учащимися старших классов.</w:t>
            </w:r>
          </w:p>
        </w:tc>
      </w:tr>
    </w:tbl>
    <w:p w:rsidR="00000000" w:rsidDel="00000000" w:rsidP="00000000" w:rsidRDefault="00000000" w:rsidRPr="00000000" w14:paraId="0000006B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EM9Phwpq1ignZkiYlEvAHSUBfZ6_QK9K" TargetMode="External"/><Relationship Id="rId10" Type="http://schemas.openxmlformats.org/officeDocument/2006/relationships/hyperlink" Target="https://cloud.mail.ru/public/4MS2/yPHLZ2Bvm" TargetMode="External"/><Relationship Id="rId13" Type="http://schemas.openxmlformats.org/officeDocument/2006/relationships/hyperlink" Target="https://vk.com/video-7143711_456239055" TargetMode="External"/><Relationship Id="rId12" Type="http://schemas.openxmlformats.org/officeDocument/2006/relationships/hyperlink" Target="https://drive.google.com/open?id=1EM9Phwpq1ignZkiYlEvAHSUBfZ6_QK9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LqT/5tAPz43CD" TargetMode="External"/><Relationship Id="rId8" Type="http://schemas.openxmlformats.org/officeDocument/2006/relationships/hyperlink" Target="https://cloud.mail.ru/public/4uny/PXYhuPvM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iexu7BmQ+RcdE8ZLDOM8acWIA==">AMUW2mXqZnY7WQbVTaF3E+4xi93kzUFmCtvJlqB78o+deFrwjyVsDMWiSmAxhr5U81NPtfRskxkKXDCow5oTMwh1AQAV70p5e7PviuhjZlXXGugKpn+GwziMkQD5xOVbWP5/P2zkgQjn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