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505"/>
        <w:gridCol w:w="5430"/>
        <w:tblGridChange w:id="0">
          <w:tblGrid>
            <w:gridCol w:w="2970"/>
            <w:gridCol w:w="2505"/>
            <w:gridCol w:w="54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пройденный материал (игра, пение).</w:t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 113-116.</w:t>
            </w:r>
          </w:p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7-35.</w:t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Пособие.</w:t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"Определение тональности. Транспозиция". Учебник Вахромеева, стр. 198. Письменные упражнения, примеры 1 - 9. Учебный материал: файл PDF с учебником Вахромеева.</w:t>
            </w:r>
          </w:p>
        </w:tc>
      </w:tr>
      <w:tr>
        <w:trPr>
          <w:trHeight w:val="109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Словообразовательные цепочки (материал в интернете).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 </w:t>
            </w:r>
          </w:p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a_n_titarenko@mail.ru  или ВКонтакте: https://vk.com/id32890494</w:t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https://cloud.mail.ru/public/2LqT/5tAPz43CD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«Государственные службы по охране здоровья и безопасности граждан».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1.. Виды служб (Противопожарная служба, Государственная служба по охране здоровья, Полиция, Служба скорой медицинской помощи, Государственная санитарно-эпидемиологическая служба, Гидрометеорологическая служба). Их значение и обязанности.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11.05.2020 г., ответы высылать на почту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https://cloud.mail.ru/public/4uny/PXYhuPvMJ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Задачи № 342 и игра проходящего оборота с VII6.</w:t>
            </w:r>
          </w:p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Играть период с использованием разных форм доминантовых аккордов.</w:t>
            </w:r>
          </w:p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 произведениях Шопена найти примеры доминанты с секстой.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Аврамчик Д.А.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 по теме: «Виды исполнительского дыхания, методы его развития».</w:t>
            </w:r>
          </w:p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Новая тема: Функции губ при игре на духовых инструментах.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Гимн.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пройденный материал (игра, пение).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Первый раздел (Диатоника).</w:t>
            </w:r>
          </w:p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раздел 1, раздел 2 (№ 1-10)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Способин: повторять пройденные во втором семестре номера + 52-54.</w:t>
            </w:r>
          </w:p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 Грига.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гр. </w:t>
            </w:r>
          </w:p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a_n_titarenko@mail.ru  или ВКонтакте: https://vk.com/id32890494</w:t>
            </w:r>
          </w:p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Записать нотами и играть на ф-но цифровки № 6 (си минор) и № 12 (ми-бемоль мажор).</w:t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Бригадный: № 280 и 280 б, в, г. (из прошлого задания).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жизнедеятельности** </w:t>
            </w:r>
          </w:p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«Воинская обязанность». </w:t>
              <w:br w:type="textWrapping"/>
              <w:t xml:space="preserve">Выполнить конспект по следующим вопросам: </w:t>
              <w:br w:type="textWrapping"/>
              <w:t xml:space="preserve">1. Поощрения и взыскания, применяемые к военнослужащим. </w:t>
              <w:br w:type="textWrapping"/>
              <w:t xml:space="preserve">2. Увольнение с военной службы. </w:t>
              <w:br w:type="textWrapping"/>
              <w:t xml:space="preserve">3. Призыв на военные сборы.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Федеральный закон "О воинской обязанности и военной службе" от 28.03.1998 N 53-ФЗ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11.05.2020 г., ответы высылать на почту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Паронимы и точность речи: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https://cloud.mail.ru/public/4MS2/yPHLZ2Bvm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Конспект о психологии людей зрелого возраста (уч-к «Психология» под ред. А.Крылова 1998г.) </w:t>
            </w:r>
          </w:p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Готовиться к экзамену. Вопросы к экзамену: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Глава № 1.ОБЩИЕ СВЕДЕНИЯ О ФАКТУРЕ. § 1. Определение фактуры.</w:t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Элементы фактуры. § 2. Типы фактуры. Учебник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http://trompete.ru/load/uchebnyj_material/skachat_ins.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Скачать: "Инструментовка для Д. Оркестра" - Учебный материал, ноты - Downoload - Звучи труба!!! trompete.ru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в среднем темпе 2 - 3 км. Выполнять комплекс упражнений: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a_n_titarenko@mail.ru  или ВКонтакте: https://vk.com/id32890494</w:t>
            </w:r>
          </w:p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wbicy9jyc94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Концерту для скрипки с оркестром А. И. Хачатуряна. Срок сдачи – до 13.05. (по аудиозвонку ВК)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ind w:left="-110" w:right="-108" w:firstLine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"Экспозиция сонатной формы". Бетховен. Сонаты для фортепиано №1 ч.1, №4 ч.1, №14 ч.3. Учебный материал: групповая рассылка по электронной почте лекционного аудиофайла и нотных файлов в формате PDF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a_n_titarenko@mail.ru  или ВКонтакте: https://vk.com/id32890494</w:t>
            </w:r>
          </w:p>
          <w:p w:rsidR="00000000" w:rsidDel="00000000" w:rsidP="00000000" w:rsidRDefault="00000000" w:rsidRPr="00000000" w14:paraId="0000006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https://yadi.sk/d/kjp3QNl2vnQiAA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0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video-7143711_456239055" TargetMode="External"/><Relationship Id="rId22" Type="http://schemas.openxmlformats.org/officeDocument/2006/relationships/hyperlink" Target="https://yadi.sk/d/BV3Fk0GFCwlbVw" TargetMode="External"/><Relationship Id="rId21" Type="http://schemas.openxmlformats.org/officeDocument/2006/relationships/hyperlink" Target="https://yadi.sk/d/BV3Fk0GFCwlbVw" TargetMode="External"/><Relationship Id="rId24" Type="http://schemas.openxmlformats.org/officeDocument/2006/relationships/hyperlink" Target="https://yadi.sk/d/BV3Fk0GFCwlbVw" TargetMode="External"/><Relationship Id="rId23" Type="http://schemas.openxmlformats.org/officeDocument/2006/relationships/hyperlink" Target="https://yadi.sk/d/BV3Fk0GFCwlbV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LqT/5tAPz43CD" TargetMode="External"/><Relationship Id="rId25" Type="http://schemas.openxmlformats.org/officeDocument/2006/relationships/hyperlink" Target="https://yadi.sk/d/kjp3QNl2vnQiA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d/BV3Fk0GFCwlbVw" TargetMode="External"/><Relationship Id="rId8" Type="http://schemas.openxmlformats.org/officeDocument/2006/relationships/hyperlink" Target="https://yadi.sk/d/BV3Fk0GFCwlbVw" TargetMode="External"/><Relationship Id="rId11" Type="http://schemas.openxmlformats.org/officeDocument/2006/relationships/hyperlink" Target="https://cloud.mail.ru/public/4uny/PXYhuPvMJ" TargetMode="External"/><Relationship Id="rId10" Type="http://schemas.openxmlformats.org/officeDocument/2006/relationships/hyperlink" Target="mailto:nataliavunogradskaa@gmail.com" TargetMode="External"/><Relationship Id="rId13" Type="http://schemas.openxmlformats.org/officeDocument/2006/relationships/hyperlink" Target="https://yadi.sk/d/BV3Fk0GFCwlbVw" TargetMode="External"/><Relationship Id="rId12" Type="http://schemas.openxmlformats.org/officeDocument/2006/relationships/hyperlink" Target="https://yadi.sk/d/BV3Fk0GFCwlbVw" TargetMode="External"/><Relationship Id="rId15" Type="http://schemas.openxmlformats.org/officeDocument/2006/relationships/hyperlink" Target="https://cloud.mail.ru/public/4MS2/yPHLZ2Bvm" TargetMode="External"/><Relationship Id="rId14" Type="http://schemas.openxmlformats.org/officeDocument/2006/relationships/hyperlink" Target="mailto:nataliavunogradskaa@gmail.com" TargetMode="External"/><Relationship Id="rId17" Type="http://schemas.openxmlformats.org/officeDocument/2006/relationships/hyperlink" Target="https://drive.google.com/open?id=1EM9Phwpq1ignZkiYlEvAHSUBfZ6_QK9K" TargetMode="External"/><Relationship Id="rId16" Type="http://schemas.openxmlformats.org/officeDocument/2006/relationships/hyperlink" Target="https://drive.google.com/open?id=1EM9Phwpq1ignZkiYlEvAHSUBfZ6_QK9K" TargetMode="External"/><Relationship Id="rId19" Type="http://schemas.openxmlformats.org/officeDocument/2006/relationships/hyperlink" Target="https://vk.com/away.php?to=http%3A%2F%2Ftrompete.ru%2Fload%2Fuchebnyj_material%2Fskachat_instrumentovke_dukhovogo_orkestra%2F4-1-0-57&amp;el=snippet" TargetMode="External"/><Relationship Id="rId18" Type="http://schemas.openxmlformats.org/officeDocument/2006/relationships/hyperlink" Target="https://vk.com/away.php?to=http%3A%2F%2Ftrompete.ru%2Fload%2Fuchebnyj_material%2Fskachat_instrumentovke_dukhovogo_orkestra%2F4-1-0-57&amp;cc_key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7jxErO+u7Rdqev8cVxB3fqsQbg==">AMUW2mWlxvWCMiCH2t/C32qegapaYTU+qpMMliT2lFkaSF8JZsacHjiTrs/TGUvKAEQChxDOc7pJbneCSNhKWrF5pD3wsBeI8yJX3ZHFlgO08UAN1ncM3M5S0cV/BPPjQeyN2eJTu9vr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2020-03-16T08:32:00Z</dcterms:created>
  <dc:creator>User</dc:creator>
</cp:coreProperties>
</file>