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250"/>
        <w:gridCol w:w="5775"/>
        <w:tblGridChange w:id="0">
          <w:tblGrid>
            <w:gridCol w:w="2970"/>
            <w:gridCol w:w="2250"/>
            <w:gridCol w:w="57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08.05.2020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ind w:right="-67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1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видеозаписи ГАОРНИ им. Н. Осипова «Концерт из произведений Н. Будашкина»( дирижер Н. 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1">
            <w:pPr>
              <w:ind w:right="-67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Оркестр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видеозаписи ГАОРНИ им. Н. Осипова «Концерт из произведений Н. Будашкина»( дирижер Н. 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Словообразовательные цепочки (материал в интернете). </w:t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Математика* (за 1 мая)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“Вычисление производной”: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https://cloud.mail.ru/public/zX1Z/2cBYm31ZH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 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https://cloud.mail.ru/public/2LqT/5tAPz43CD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 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«Государственные службы по охране здоровья и безопасности граждан».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Вопросы: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1.. Виды служб (Противопожарная служба, Государственная служба по охране здоровья, Полиция, Служба скорой медицинской помощи, Государственная санитарно-эпидемиологическая служба, Гидрометеорологическая служба). Их значение и обязанности.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Литература: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Учебное пособие по ОБЖ, под редакцией М.П. Фролов, В.П. Шолох, М.В. Юрьев, Б.И. Мишин.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11.05.2020 г., ответы высылать на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География*** (за 9 мая)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https://cloud.mail.ru/public/4uny/PXYhuPvMJ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Задачи № 342 и игра проходящего оборота с VII6.</w:t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б)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Играть период с использованием разных форм доминантовых аккордов.</w:t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в)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 произведениях Шопена найти примеры доминанты с секстой.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видеозаписи ГАОРНИ им. Н. Осипова «Концерт из произведений Н. Будашкина»( дирижер Н. 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«Из Нового Света» А. Дворжака. 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15.05. (по аудиозвонку ВК)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исп.искусства** (за 5 мая)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Ю.В.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Предпосылки идей В. В. Андреева и его единомышленников в русской музыкальной культуре второй половины XIX века.</w:t>
            </w:r>
          </w:p>
          <w:p w:rsidR="00000000" w:rsidDel="00000000" w:rsidP="00000000" w:rsidRDefault="00000000" w:rsidRPr="00000000" w14:paraId="00000037"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tab/>
              <w:t xml:space="preserve">Деятельность Н. И. Белобородова и В. В. Андреева по созданию и усовершенствованию музыкальных инструментов русского народа (конспект).</w:t>
            </w:r>
          </w:p>
          <w:p w:rsidR="00000000" w:rsidDel="00000000" w:rsidP="00000000" w:rsidRDefault="00000000" w:rsidRPr="00000000" w14:paraId="0000003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tab/>
              <w:t xml:space="preserve">Работа с литературой. Имханицкий, М. История исполнительства на русских народных инструментах: учеб. пособие для муз. вузов и училищ.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 https://e.lanbook.com/book/46000.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а)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Записать нотами и играть на фно цифровки № 6 (си минор) и № 12 (ми-бемоль мажор).</w:t>
            </w:r>
          </w:p>
          <w:p w:rsidR="00000000" w:rsidDel="00000000" w:rsidP="00000000" w:rsidRDefault="00000000" w:rsidRPr="00000000" w14:paraId="0000003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б)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Бригадный: № 280 и 280 б, в, г. (из прошлого задания).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жизнедеятельности** (за 5 мая)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«Воинская обязанность». </w:t>
              <w:br w:type="textWrapping"/>
              <w:t xml:space="preserve">Выполнить конспект по следующим вопросам: </w:t>
              <w:br w:type="textWrapping"/>
              <w:t xml:space="preserve">1. Поощрения и взыскания, применяемые к военнослужащим. </w:t>
              <w:br w:type="textWrapping"/>
              <w:t xml:space="preserve">2. Увольнение с военной службы. </w:t>
              <w:br w:type="textWrapping"/>
              <w:t xml:space="preserve">3. Призыв на военные сборы.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Федеральный закон "О воинской обязанности и военной службе" от 28.03.1998 N 53-ФЗ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11.05.2020 г., ответы высылать на почту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 и точность речи: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https://cloud.mail.ru/public/4MS2/yPHLZ2Bvm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видеозаписи ГАОРНИ им. Н. Осипова «Концерт из произведений Н. Будашкина»( дирижер Н. 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Бег в среднем темпе 2 - 3 км. Выполнять комплекс упражнений: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wuuw7rdpsx0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Концерту для скрипки с оркестром А. И. Хачатуряна.</w:t>
            </w:r>
          </w:p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bookmarkStart w:colFirst="0" w:colLast="0" w:name="_heading=h.fp4ivynver4q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сдачи – до 13.05. (по аудиозвонку ВК)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видеозаписи ГАОРНИ им. Н. Осипова «Концерт из произведений Н. Будашкина»( дирижер Н. 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ind w:left="-110" w:right="-108" w:firstLine="1.9999999999999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Анализ муз. произведений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Тема: "Экспозиция сонатной формы". 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Бетховен. Сонаты для фортепиано №1 ч.1, №4 ч.1, №14 ч.3. 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Учебный материал: групповая рассылка по электронной почте лекционного аудиофайла и нотных файлов в формате PDF.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ind w:left="0" w:right="-74.6456692913382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Инструментоведение** </w:t>
            </w:r>
          </w:p>
          <w:p w:rsidR="00000000" w:rsidDel="00000000" w:rsidP="00000000" w:rsidRDefault="00000000" w:rsidRPr="00000000" w14:paraId="0000005E">
            <w:pPr>
              <w:ind w:left="0" w:right="-74.6456692913382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(за 5 мая)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Группа медных духовых инструментов.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61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  <w:tab/>
              <w:t xml:space="preserve">Общая характеристика группы. Краткая историческая справка о натуральных валторнах и трубах (строи, принцип йотирования и чтение партий). Индивидуальная характеристика хроматической валторны строя inF, хро­матической трубы строя in В тенорово-басового тромбона, тубы.</w:t>
            </w:r>
          </w:p>
          <w:p w:rsidR="00000000" w:rsidDel="00000000" w:rsidP="00000000" w:rsidRDefault="00000000" w:rsidRPr="00000000" w14:paraId="0000006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Лекционный материал.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Пособие по инструментоведению И.И.Мецгер – тема №7, стр. 100 - 109. Сделать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таблицу медных духовых в четырёх различных составах симфонического оркестра.</w:t>
            </w:r>
          </w:p>
          <w:p w:rsidR="00000000" w:rsidDel="00000000" w:rsidP="00000000" w:rsidRDefault="00000000" w:rsidRPr="00000000" w14:paraId="00000063">
            <w:pPr>
              <w:spacing w:after="0" w:before="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Работа с дополнительной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литературой:</w:t>
            </w:r>
          </w:p>
          <w:p w:rsidR="00000000" w:rsidDel="00000000" w:rsidP="00000000" w:rsidRDefault="00000000" w:rsidRPr="00000000" w14:paraId="0000006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Зряковский, Н. Общий курс инструментоведения / Н. Зряковский. — М.,1963.</w:t>
            </w:r>
          </w:p>
          <w:p w:rsidR="00000000" w:rsidDel="00000000" w:rsidP="00000000" w:rsidRDefault="00000000" w:rsidRPr="00000000" w14:paraId="0000006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Пистон У. Оркестровка. М., «Советский композитор», 1990.</w:t>
            </w:r>
          </w:p>
          <w:p w:rsidR="00000000" w:rsidDel="00000000" w:rsidP="00000000" w:rsidRDefault="00000000" w:rsidRPr="00000000" w14:paraId="0000006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before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 к зачёту:</w:t>
            </w:r>
          </w:p>
          <w:p w:rsidR="00000000" w:rsidDel="00000000" w:rsidP="00000000" w:rsidRDefault="00000000" w:rsidRPr="00000000" w14:paraId="0000006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https://yadi.sk/d/Lr0Iy6xLIEqBFA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nataliavunogradskaa@gmail.com" TargetMode="External"/><Relationship Id="rId10" Type="http://schemas.openxmlformats.org/officeDocument/2006/relationships/hyperlink" Target="https://cloud.mail.ru/public/4uny/PXYhuPvMJ" TargetMode="External"/><Relationship Id="rId13" Type="http://schemas.openxmlformats.org/officeDocument/2006/relationships/hyperlink" Target="https://vk.com/video-7143711_456239055" TargetMode="External"/><Relationship Id="rId12" Type="http://schemas.openxmlformats.org/officeDocument/2006/relationships/hyperlink" Target="https://cloud.mail.ru/public/4MS2/yPHLZ2Bv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taliavunogradskaa@gmail.com" TargetMode="External"/><Relationship Id="rId14" Type="http://schemas.openxmlformats.org/officeDocument/2006/relationships/hyperlink" Target="https://yadi.sk/d/Lr0Iy6xLIEqBF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zX1Z/2cBYm31ZH" TargetMode="External"/><Relationship Id="rId8" Type="http://schemas.openxmlformats.org/officeDocument/2006/relationships/hyperlink" Target="https://cloud.mail.ru/public/2LqT/5tAPz43C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ClgqAqMpKmb+4JBPDGePF+gX5w==">AMUW2mWWsVt8q8fC8/zwRQ6JwtcrxMWxSUzdF3TKErnEkXiJ97yjUv4XcZkvyMXgR9KU4UW/ooNOjY00lc93Pi6m5RmTXhBP8NQ5VI/918qiyS5H/yotowA6t3dWiLsgnTDCoOX6/dPKzzd8iyM7oHwzUt04FhonGg==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2020-03-16T09:20:00Z</dcterms:created>
  <dc:creator>User</dc:creator>
</cp:coreProperties>
</file>