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три пьесы из сборника Пьесы - фантазии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"Фортепианные сонаты Л. ван Бетховена. Послушать 1,5, 17, 21, 23, 29 сонаты. Поиграть по нотам первые части 1,5, 14 сонаты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198-201.</w:t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диктанты № 59 (Ре мажор),  № 61 (до минор)</w:t>
            </w:r>
          </w:p>
          <w:p w:rsidR="00000000" w:rsidDel="00000000" w:rsidP="00000000" w:rsidRDefault="00000000" w:rsidRPr="00000000" w14:paraId="0000001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Аудиофайлы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Подготовиться к викторине по симфонии «Из Нового Света» А. Дворжака. Срок сдачи – до 11.05. (по аудиозвонку ВК)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Жизненный и творческий путь Андрея Кондакова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«Арфа»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138-150 (Отечественная музыкальная литература, вып.2). Фото готовых конспектов выслать личным сообщением ВК. Срок сдачи – до 08.05.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интерпретация музыкального произведения. Подготовка к дифференцированному зачету 20.05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Тема: Изобразительное искусство Республики Коми. Прочитать конспект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https://yadi.sk/i/EUcj_knP0sZ_eQ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 Дополнить конспект информацией с сайта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Посмотреть картины художников и аннотации к ним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http://cultmap.nbrkomi.ru/ru/page/zhivopis.hud_p/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</w:t>
            </w:r>
          </w:p>
          <w:p w:rsidR="00000000" w:rsidDel="00000000" w:rsidP="00000000" w:rsidRDefault="00000000" w:rsidRPr="00000000" w14:paraId="0000003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cultmap.nbrkomi.ru/ru/page/zhivopis.hud_p/" TargetMode="External"/><Relationship Id="rId9" Type="http://schemas.openxmlformats.org/officeDocument/2006/relationships/hyperlink" Target="http://mincult.rkomi.ru/page/3608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448863_456239185" TargetMode="External"/><Relationship Id="rId8" Type="http://schemas.openxmlformats.org/officeDocument/2006/relationships/hyperlink" Target="https://yadi.sk/i/EUcj_knP0sZ_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bXIyDK9bSx6b5byTcNxoXrOQ==">AMUW2mUMKW85jeVp9jk8HZkUuTyO+1GlzNkSFBAUVsDIOeMXMr0GbOnTn3FSgR+ok9ESTXoXUqfiUE6OFN55+BLyDtqwNfRvXqvsm1IYML1y6rvXCxRkcjpMjkynsTy2Po5H7GKkTtym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