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5640"/>
        <w:tblGridChange w:id="0">
          <w:tblGrid>
            <w:gridCol w:w="2910"/>
            <w:gridCol w:w="2160"/>
            <w:gridCol w:w="564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"Фортепианные сонаты Л. ван Бетховена. Послушать 1,5, 17, 21, 23, 29 сонаты. Поиграть по нотам первые части 1,5, 14 сонаты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198-201.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диктанты № 59 (Ре мажор),  № 61 (до минор)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Аудиофайлы в беседе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Срок сдачи – до 11.05.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«Арфа»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138-150 (Отечественная музыкальная литература, вып.2). Фото готовых конспектов выслать личным сообщением ВК. Срок сдачи – до 08.05.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Тема: Изобразительное искусство Республики Коми. Прочитать конспект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https://yadi.sk/i/EUcj_knP0sZ_eQ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 Дополнить конспект информацией с сайта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Посмотреть картины художников и аннотации к ним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http://cultmap.nbrkomi.ru/ru/page/zhivopis.hud_p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Ucj_knP0sZ_eQ" TargetMode="External"/><Relationship Id="rId10" Type="http://schemas.openxmlformats.org/officeDocument/2006/relationships/hyperlink" Target="http://vk.com/kebragrad" TargetMode="External"/><Relationship Id="rId13" Type="http://schemas.openxmlformats.org/officeDocument/2006/relationships/hyperlink" Target="http://cultmap.nbrkomi.ru/ru/page/zhivopis.hud_p" TargetMode="External"/><Relationship Id="rId12" Type="http://schemas.openxmlformats.org/officeDocument/2006/relationships/hyperlink" Target="http://mincult.rkomi.ru/page/3608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448863_456239185" TargetMode="External"/><Relationship Id="rId8" Type="http://schemas.openxmlformats.org/officeDocument/2006/relationships/hyperlink" Target="https://cloud.mail.ru/public/3ScT/57QvRUd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HEnAftUL+4BcHN7+B+qw/fMDg==">AMUW2mUD4UOHrMCNm1c1zG2SByr0YpkrokVpd1psLfF2jj1HRu1Z2OyId6fUuWl1KfY4Fg22dhUf09iDILoNSIYpSXQAqm26IbLTXkm5Owuc6yzws90g/r7uE2McYUsFbm1a7tAbwh5h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