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385"/>
        <w:gridCol w:w="6120"/>
        <w:tblGridChange w:id="0">
          <w:tblGrid>
            <w:gridCol w:w="2535"/>
            <w:gridCol w:w="2385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04.05.2020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«Государственные службы по охране здоровья и безопасности граждан».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Виды служб (Противопожарная служба, Государственная служба по охране здоровья, Полиция, Служба скорой медицинской помощи, Государственная санитарно-эпидемиологическая служба, Гидрометеорологическая служба). Их значение и обязанности.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  <w:br w:type="textWrapping"/>
              <w:t xml:space="preserve">1.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8.05.2020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наизусть первый раздел, с учетом динамики, фразировки и цезур.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Санктус"-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29-по 40 так-то наизусть со словами.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первую страницу со всеми обговоренными нюансами (правильное дыхание, звук, динамика, линия)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первые восемь тактов.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впеваем в динамике.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Несложные виды модуляции в мелодии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ОСШ №№ 77,78,  Спос. 42.  Петь от звука↓↑ все интервалы(ч. б. м.  тритоны, характерные с разрешением)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“Крымские рассказы” В. Шаламова.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наизусть первый раздел, с учетом динамики, фразировки и цезур.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Санктус"-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29-по 40 так-то наизусть со словами.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первую страницу со всеми обговоренными нюансами (правильное дыхание, звук, динамика, линия)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первые восемь тактов.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впеваем в динамике.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Значение планирования, виды планирования в процессе  профессионального обучения.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Лекционный материал – темы № 5,12 (составление конспекта).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ab/>
              <w:t xml:space="preserve">Работа с литературой: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http://ed.gov.ru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1d1d"/>
                <w:sz w:val="24"/>
                <w:szCs w:val="24"/>
                <w:highlight w:val="white"/>
                <w:rtl w:val="0"/>
              </w:rPr>
              <w:t xml:space="preserve"> На основе анализа изученной литературы составьте таблицу - «Основные виды планирования»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(материал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"Средства и технологии обмена информацией". Практическая работа: "Поиск информации в сети Интернет". Задание: найти ответы на вопросы: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https://cloud.mail.ru/public/3ScT/57QvRUdFw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 отправить таблицу с ответами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гр.1.4.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наизусть первый раздел, с учетом динамики, фразировки и цезур.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Санктус"-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29-по 40 так-то наизусть со словами.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первую страницу со всеми обговоренными нюансами (правильное дыхание, звук, динамика, линия)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 Благослови, душе моя, Господа»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учим наизусть первые восемь тактов.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впеваем в динамике.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Сольфеджио** (за 5 мая)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Одноголосие 86-90; Двухголосие- 109; Алексеев-203.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425.1968503937004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Изобразительное искусство Республики Коми. Прочитать конспект в прикреплённом документе. Дополнить конспект информацией с сайта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http://mincult.rkomi.ru/page/3608/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 . Посмотреть картины художников и аннотации к ним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http://cultmap.nbrkomi.ru/ru/page/zhivopis.hud_p/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(нажать «Полный текст»). Художники: Асташев С.С., Безносов М.П., Борисевич Е.П., Бухаров А.П., Васильева Т.В., Ермолин Р.Н., Игнатов В.Г., Козлов Э.В., Мошев А.В., Поляков В.В.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hd w:fill="ffffff" w:val="clear"/>
              <w:spacing w:after="0" w:before="0" w:line="240" w:lineRule="auto"/>
              <w:ind w:left="425.19685039370046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Практические занятия: заполнение таблицы «Современное искусство Республики Коми». Заполнить раздел «Изобразительное искусство» таблицы.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прикреплённый документ: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https://drive.google.com/open?id=1GBDFK61wNovN2EhyZOlGSI8y7OkqZvOR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7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Альтерированные  аккорды Д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ОСШ №171, 172.  СПОС.№ 48.   Подбор знакомых мелодий на ф—но.  Самодиктанты.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импровизации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Цыганков В.Н.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y3t0tzfly339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над индивидуальными экзаменационными произведениями. Технологические принципы смотреть в предыдущих общих развивающих заданиях. Обратить внимание на использование всего спектра мелодического, ритмического, фактурного и ладогармонического варьирования.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7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"Расходилась, разгулялась"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наизусть первый раздел, с учетом динамики, фразировки и цезур.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"Вечер"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первый раздел произведения, обращая внимание на цезуры и динамику.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"Последняя"-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наизусть фрагмент с 19 по 28 такты.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"Ночь под Ивана Купала"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поработать над протяженными длительностями в темпе.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Калинка"-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учим наизусть педальные места,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 Санктус"-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29-по 40 так-то наизусть со словами.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"Жди меня"-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выучить первую страницу со всеми обговоренными нюансами (правильное дыхание, звук, динамика, линия)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"Хоровод"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выучить с 1 по 26 такт для девушек и с 26 до 50 для мальчиков с правильной динамикой и акцентами.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"Сосна"-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8 такт выучить с правильной динамикой.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"С добрым утром"-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 1 по 19 такт выучить, со всеми нюансами.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 Благослови, душе моя, Господа»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первые восемь тактов.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«Порги и Бесс»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учим наизусть до буквы С.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«Утёс»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наизусть первые 8 тактов.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«Славься»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впеваем в динамике.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литература** (за 5 мая)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after="0" w:before="0" w:line="276" w:lineRule="auto"/>
              <w:ind w:right="80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по творчеству В.Гаврилина.</w:t>
            </w:r>
          </w:p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bottom w:color="auto" w:space="5" w:sz="0" w:val="none"/>
                <w:right w:color="auto" w:space="0" w:sz="0" w:val="none"/>
              </w:pBdr>
              <w:spacing w:after="0" w:before="0" w:line="276" w:lineRule="auto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Слушать вок. цикл «Русская тетрадь».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B7F4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d.gov.ru/" TargetMode="External"/><Relationship Id="rId10" Type="http://schemas.openxmlformats.org/officeDocument/2006/relationships/hyperlink" Target="http://ed.gov.ru/" TargetMode="External"/><Relationship Id="rId13" Type="http://schemas.openxmlformats.org/officeDocument/2006/relationships/hyperlink" Target="https://cloud.mail.ru/public/3ScT/57QvRUdFw" TargetMode="External"/><Relationship Id="rId12" Type="http://schemas.openxmlformats.org/officeDocument/2006/relationships/hyperlink" Target="https://yadi.sk/d/1Frqpuzd_U_tu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http://mincult.rkomi.ru/page/3608/" TargetMode="External"/><Relationship Id="rId16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1GBDFK61wNovN2EhyZOlGSI8y7OkqZvOR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cultmap.nbrkomi.ru/ru/page/zhivopis.hud_p/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mLLB9fIPheapu/cmUiK2Q+hZw==">AMUW2mXXrnV4vEJL6sLFvXZDENHACZDRJdZf8fDw4YoWlGOYa3ZcuTZ9tWf5QSEXO2ZJgEF/6mNWezkIi5SvhuGf3q7hEjg3TIqtAf8B9NRUwFRqsJdJ4ZNCt1rfLfjymd7JClXrPQT79LljqeISXG9V/TVUYg6SzV7b4ME1+qPoE+DQFtJnj35cyfN9N2Z2gC9ZdamjkPcG/jryV9Y7mg/AmFMKWmaM5g==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