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280"/>
        <w:gridCol w:w="6255"/>
        <w:tblGridChange w:id="0">
          <w:tblGrid>
            <w:gridCol w:w="2595"/>
            <w:gridCol w:w="22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2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«Государственные службы по охране здоровья и безопасности граждан».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  <w:br w:type="textWrapping"/>
              <w:t xml:space="preserve">1.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История собирательства русских народных песен.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понедельник 14.15»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E">
            <w:pPr>
              <w:spacing w:before="0"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до 7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0" w:line="276" w:lineRule="auto"/>
              <w:ind w:left="13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Видео-ресурса. Пояснения в группе в VK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гр.* (за 1 мая)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 Д9.</w:t>
            </w:r>
          </w:p>
          <w:p w:rsidR="00000000" w:rsidDel="00000000" w:rsidP="00000000" w:rsidRDefault="00000000" w:rsidRPr="00000000" w14:paraId="0000002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б)Читать тему 24 в бригадном учебнике — раздел о VII6.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342 и игра проходящего оборота с VII6.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Цифровки: Алексеев стр. 211 Доминантовый нонаккорд — № 1 и 2.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6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 Срок сдачи – до 11.05.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Видео-ресурса, ответ на вопросы. Пояснения в группе в VK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романтизм. Фортепианное творчество Ф.Шуберта.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4A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4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4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4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4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ind w:right="-24.4488188976377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О.С.Ш.№ 123, 125.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Выдающийся пианист С.Т.Рихтер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207, 208.</w:t>
            </w:r>
          </w:p>
          <w:p w:rsidR="00000000" w:rsidDel="00000000" w:rsidP="00000000" w:rsidRDefault="00000000" w:rsidRPr="00000000" w14:paraId="0000005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двухголосный до минор (фото и аудиофайл в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 Период Си бемоль мажор – ре минор.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ind w:right="-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анализ 15-й сонаты Моцарта 1ч.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https://yadi.sk/d/jr1-b90e0_eu3Q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C26C0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121A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jr1-b90e0_eu3Q" TargetMode="External"/><Relationship Id="rId11" Type="http://schemas.openxmlformats.org/officeDocument/2006/relationships/hyperlink" Target="https://cloud.mail.ru/public/5tWm/5ynNzWGgU" TargetMode="External"/><Relationship Id="rId10" Type="http://schemas.openxmlformats.org/officeDocument/2006/relationships/hyperlink" Target="https://vk.me/join/AJQ1d2A5VhfzcsB5Amw6VHxp" TargetMode="External"/><Relationship Id="rId13" Type="http://schemas.openxmlformats.org/officeDocument/2006/relationships/hyperlink" Target="https://arzamas.academy/materials/1206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s://arzamas.academy/materials/1208" TargetMode="External"/><Relationship Id="rId14" Type="http://schemas.openxmlformats.org/officeDocument/2006/relationships/hyperlink" Target="https://arzamas.academy/materials/1207" TargetMode="External"/><Relationship Id="rId17" Type="http://schemas.openxmlformats.org/officeDocument/2006/relationships/hyperlink" Target="http://vk.com/kebragrad" TargetMode="External"/><Relationship Id="rId16" Type="http://schemas.openxmlformats.org/officeDocument/2006/relationships/hyperlink" Target="https://cloud.mail.ru/public/3ScT/57QvRUdFw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03760072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vk.com/kebragrad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96js/3jLSDAHh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++RrSqxHiuzOScfNz9c3GeMXg==">AMUW2mWY7W82cmlbL97uCAONvEtpS5PVNUNRioIgeqn2fN1WvxG2fSY4ddFzs64OUlmjksLiB9sHLe9+NGDpNCunStbcawsmGGr3yXgDBHVyJnlmc82Im0Z3lh8wsPMI7CuDqUjD3vid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