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055"/>
        <w:gridCol w:w="6135"/>
        <w:tblGridChange w:id="0">
          <w:tblGrid>
            <w:gridCol w:w="2865"/>
            <w:gridCol w:w="205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  <w:p w:rsidR="00000000" w:rsidDel="00000000" w:rsidP="00000000" w:rsidRDefault="00000000" w:rsidRPr="00000000" w14:paraId="0000000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Ссылка на ноты и аудио иллюстрации: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История собирательства русских народных песен.</w:t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выполнять по уроку в беседе «НМК понедельник 14.15»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присылать до 7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«Государственные службы по охране здоровья и безопасности граждан».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  <w:br w:type="textWrapping"/>
              <w:t xml:space="preserve">1. Учебное пособие по ОБЖ, под редакцией М.П. Фролов, В.П. Шолох, М.В. Юрьев, Б.И. Мишин.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8.05.2020 г., ответы высылать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гр.* (за 1 мая)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период с Д9.</w:t>
            </w:r>
          </w:p>
          <w:p w:rsidR="00000000" w:rsidDel="00000000" w:rsidP="00000000" w:rsidRDefault="00000000" w:rsidRPr="00000000" w14:paraId="00000029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б)Читать тему 24 в бригадном учебнике — раздел о VII6.</w:t>
            </w:r>
          </w:p>
          <w:p w:rsidR="00000000" w:rsidDel="00000000" w:rsidP="00000000" w:rsidRDefault="00000000" w:rsidRPr="00000000" w14:paraId="0000002A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342 и игра проходящего оборота с VII6.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Цифровки: Алексеев стр. 211 Доминантовый нонаккорд — № 1 и 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Отечественная культура XXI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Прочитать лекции с шестой по восьмую: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Задания: </w:t>
              <w:br w:type="textWrapping"/>
              <w:t xml:space="preserve">Письменно перечислить основные направления в современном искусстве. </w:t>
              <w:br w:type="textWrapping"/>
              <w:t xml:space="preserve">Дать определение понятиям: соц –арт, инсталляции, концептуальное искусство и др. виртуальное искусство, боди-арт, стрит-арт.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Фото готовых конспектов выслать личным сообщением ВК. Срок сдачи – до 11.05.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Значение планирования, виды планирования в процессе  профессионального обучения.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– темы № 5, 12 (составление конспекта).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литературой: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0"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анализа изученной литературы составьте таблицу – «Основные виды планирования» (материал отправить на почту irina-metzger@yandex.ru  или в «ВК»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40">
            <w:pPr>
              <w:spacing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Ссылка на ноты и аудио иллюстрации: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О.С.Ш.№ 123, 125.</w:t>
            </w:r>
          </w:p>
          <w:p w:rsidR="00000000" w:rsidDel="00000000" w:rsidP="00000000" w:rsidRDefault="00000000" w:rsidRPr="00000000" w14:paraId="0000004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двухголосные диктанты № 74, № 88</w:t>
            </w:r>
          </w:p>
          <w:p w:rsidR="00000000" w:rsidDel="00000000" w:rsidP="00000000" w:rsidRDefault="00000000" w:rsidRPr="00000000" w14:paraId="0000004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(Фото и аудиофайлы в беседе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биографии Крейслера.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https://www.belcanto.ru/kreisler.html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Ссылка на ноты и аудио иллюстрации: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207, 208.</w:t>
            </w:r>
          </w:p>
          <w:p w:rsidR="00000000" w:rsidDel="00000000" w:rsidP="00000000" w:rsidRDefault="00000000" w:rsidRPr="00000000" w14:paraId="0000005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двухголосный до минор</w:t>
            </w:r>
          </w:p>
          <w:p w:rsidR="00000000" w:rsidDel="00000000" w:rsidP="00000000" w:rsidRDefault="00000000" w:rsidRPr="00000000" w14:paraId="00000057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(фото и аудиофайл в беседе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ВК).</w:t>
            </w:r>
          </w:p>
          <w:p w:rsidR="00000000" w:rsidDel="00000000" w:rsidP="00000000" w:rsidRDefault="00000000" w:rsidRPr="00000000" w14:paraId="0000005B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Си бемоль мажор – ре минор.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ind w:right="-1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анализ 15-й сонаты Моцарта 1ч.</w:t>
            </w:r>
          </w:p>
        </w:tc>
      </w:tr>
    </w:tbl>
    <w:p w:rsidR="00000000" w:rsidDel="00000000" w:rsidP="00000000" w:rsidRDefault="00000000" w:rsidRPr="00000000" w14:paraId="0000005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rzamas.academy/materials/1206" TargetMode="External"/><Relationship Id="rId22" Type="http://schemas.openxmlformats.org/officeDocument/2006/relationships/hyperlink" Target="https://arzamas.academy/materials/1208" TargetMode="External"/><Relationship Id="rId21" Type="http://schemas.openxmlformats.org/officeDocument/2006/relationships/hyperlink" Target="https://arzamas.academy/materials/1207" TargetMode="External"/><Relationship Id="rId24" Type="http://schemas.openxmlformats.org/officeDocument/2006/relationships/hyperlink" Target="http://ed.gov.ru" TargetMode="External"/><Relationship Id="rId23" Type="http://schemas.openxmlformats.org/officeDocument/2006/relationships/hyperlink" Target="http://ed.gov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32890494" TargetMode="External"/><Relationship Id="rId26" Type="http://schemas.openxmlformats.org/officeDocument/2006/relationships/hyperlink" Target="https://vk.com/id32890494" TargetMode="External"/><Relationship Id="rId25" Type="http://schemas.openxmlformats.org/officeDocument/2006/relationships/hyperlink" Target="mailto:a_n_titarenko@mail.ru" TargetMode="External"/><Relationship Id="rId28" Type="http://schemas.openxmlformats.org/officeDocument/2006/relationships/hyperlink" Target="https://yadi.sk/d/BV3Fk0GFCwlbVw" TargetMode="External"/><Relationship Id="rId27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adi.sk/d/BV3Fk0GFCwlbVw" TargetMode="External"/><Relationship Id="rId7" Type="http://schemas.openxmlformats.org/officeDocument/2006/relationships/hyperlink" Target="mailto:a_n_titarenko@mail.ru" TargetMode="External"/><Relationship Id="rId8" Type="http://schemas.openxmlformats.org/officeDocument/2006/relationships/hyperlink" Target="https://vk.com/id32890494" TargetMode="External"/><Relationship Id="rId31" Type="http://schemas.openxmlformats.org/officeDocument/2006/relationships/hyperlink" Target="mailto:a_n_titarenko@mail.ru" TargetMode="External"/><Relationship Id="rId30" Type="http://schemas.openxmlformats.org/officeDocument/2006/relationships/hyperlink" Target="https://www.belcanto.ru/kreisler.html" TargetMode="External"/><Relationship Id="rId11" Type="http://schemas.openxmlformats.org/officeDocument/2006/relationships/hyperlink" Target="https://yadi.sk/d/BV3Fk0GFCwlbVw" TargetMode="External"/><Relationship Id="rId33" Type="http://schemas.openxmlformats.org/officeDocument/2006/relationships/hyperlink" Target="https://vk.com/id32890494" TargetMode="External"/><Relationship Id="rId10" Type="http://schemas.openxmlformats.org/officeDocument/2006/relationships/hyperlink" Target="https://yadi.sk/d/BV3Fk0GFCwlbVw" TargetMode="External"/><Relationship Id="rId32" Type="http://schemas.openxmlformats.org/officeDocument/2006/relationships/hyperlink" Target="https://vk.com/id32890494" TargetMode="External"/><Relationship Id="rId13" Type="http://schemas.openxmlformats.org/officeDocument/2006/relationships/hyperlink" Target="https://cloud.mail.ru/public/5tWm/5ynNzWGgU" TargetMode="External"/><Relationship Id="rId35" Type="http://schemas.openxmlformats.org/officeDocument/2006/relationships/hyperlink" Target="https://yadi.sk/d/BV3Fk0GFCwlbVw" TargetMode="External"/><Relationship Id="rId12" Type="http://schemas.openxmlformats.org/officeDocument/2006/relationships/hyperlink" Target="https://vk.me/join/AJQ1d2A5VhfzcsB5Amw6VHxp" TargetMode="External"/><Relationship Id="rId34" Type="http://schemas.openxmlformats.org/officeDocument/2006/relationships/hyperlink" Target="https://yadi.sk/d/BV3Fk0GFCwlbVw" TargetMode="External"/><Relationship Id="rId15" Type="http://schemas.openxmlformats.org/officeDocument/2006/relationships/hyperlink" Target="mailto:a_n_titarenko@mail.ru" TargetMode="External"/><Relationship Id="rId14" Type="http://schemas.openxmlformats.org/officeDocument/2006/relationships/hyperlink" Target="mailto:nataliavunogradskaa@gmail.com" TargetMode="External"/><Relationship Id="rId17" Type="http://schemas.openxmlformats.org/officeDocument/2006/relationships/hyperlink" Target="https://vk.com/id32890494" TargetMode="External"/><Relationship Id="rId16" Type="http://schemas.openxmlformats.org/officeDocument/2006/relationships/hyperlink" Target="https://vk.com/id32890494" TargetMode="External"/><Relationship Id="rId19" Type="http://schemas.openxmlformats.org/officeDocument/2006/relationships/hyperlink" Target="https://yadi.sk/d/BV3Fk0GFCwlbVw" TargetMode="External"/><Relationship Id="rId18" Type="http://schemas.openxmlformats.org/officeDocument/2006/relationships/hyperlink" Target="https://yadi.sk/d/BV3Fk0GFCwl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AMUW2mULjCQ6lNDSaG8dSoMbGlpzhEvtQrlzGAAbK3BUadZXZYiy7jSqelECCd844Osp/V9MgHOkMIvrKoez8EJ3/qiU8hSIHiihs7APMHExJyOA0I5uvtU=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