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Категория граждан наиболее склонных к террористическому акту.</w:t>
              <w:br w:type="textWrapping"/>
              <w:t xml:space="preserve">2.</w:t>
              <w:tab/>
              <w:t xml:space="preserve">Внешние признаки террориста.</w:t>
              <w:br w:type="textWrapping"/>
              <w:t xml:space="preserve">3.</w:t>
              <w:tab/>
              <w:t xml:space="preserve">Способы совершения террористического акта.</w:t>
              <w:br w:type="textWrapping"/>
              <w:t xml:space="preserve">4.</w:t>
              <w:tab/>
              <w:t xml:space="preserve">Порядок приема и передачи сообщения при угрозе террористического акта.</w:t>
              <w:br w:type="textWrapping"/>
              <w:t xml:space="preserve">5.</w:t>
              <w:tab/>
              <w:t xml:space="preserve">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Учебное пособие по ОБЖ, под редакцией М.П. Фролов, В.П. Шолох, М.В. Юрьев, Б.И. Мишин.</w:t>
              <w:br w:type="textWrapping"/>
              <w:t xml:space="preserve">Срок выполнения: до 4.05.2020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Актеры интеллектуального, волевого и эмоционального типа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Раскрыть в форме письменного эссе тему по книге К.Станиславского «Работа актера над собой» написать в печатной форме по всем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(привести примеры)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менее 2-3 рукописных страниц. Отправить фотографию написанной работы педагогу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субботы текущей недели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(02 мая)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https://www.bibliofond.ru/view.aspx?id=453637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(30 апреля)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прочтения наизусть прозаических и поэтических отрывков и отослать личным сообщением педагогу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(30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Работа над ошибками по темам: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Современные педагогические технологии. Учебная документация, ее назначение и способы ведения.</w:t>
              <w:br w:type="textWrapping"/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Методические разработки Мецгер И.И.: «Современный урок в ДМШ и ДШИ»: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«Новые образовательные технологии»: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Контрольная работа: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«Общение»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 темы)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Законспектировать в рабочей тетради по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заданной теме. Обратить внимание в работе над ролями в учебном спектакле «Все мыши любят сыр» на общение с партнёрами по спектаклю..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основные тезисы  по заданной теме «Общение»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текущего дня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(30 апреля)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http://teatr.scaena.ru/page.php?id=340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https://psy.wikireading.ru/66058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7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«Испанская драматургия 20  века»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(раздела «Основные тенденции в развитии драматургии XX века»)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Законспектировать в рабочей тетради п 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теме  «Испанская драматургия 20  века»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самые известные пьесы   испанских драматургов 20  века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   (для последующего оценивания работы педагогом по учебному предмету)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субботы текущей недели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(02 мая)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http://svr-lit.ru/svr-lit/articles/balashov-ispanskaya-dramaturgiya.htm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актера* (за 1 мая)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</w:t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( 4 мая )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Обсуждение(по расписанию индивидуальных занятий)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4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(для последующего оценивания работы педагогом по учебному предмету)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(2 мая)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sy.wikireading.ru/66058" TargetMode="External"/><Relationship Id="rId11" Type="http://schemas.openxmlformats.org/officeDocument/2006/relationships/hyperlink" Target="https://vk.com/video-56768382_167057700" TargetMode="External"/><Relationship Id="rId10" Type="http://schemas.openxmlformats.org/officeDocument/2006/relationships/hyperlink" Target="https://www.bibliofond.ru/view.aspx?id=453637" TargetMode="External"/><Relationship Id="rId21" Type="http://schemas.openxmlformats.org/officeDocument/2006/relationships/hyperlink" Target="http://svr-lit.ru/svr-lit/articles/balashov-ispanskaya-dramaturgiya.htm" TargetMode="External"/><Relationship Id="rId13" Type="http://schemas.openxmlformats.org/officeDocument/2006/relationships/hyperlink" Target="https://yadi.sk/d/YG0SaJ1DzHm1Hw" TargetMode="External"/><Relationship Id="rId12" Type="http://schemas.openxmlformats.org/officeDocument/2006/relationships/hyperlink" Target="https://vk.com/video-56768382_1670577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iofond.ru/view.aspx?id=453637" TargetMode="External"/><Relationship Id="rId15" Type="http://schemas.openxmlformats.org/officeDocument/2006/relationships/hyperlink" Target="https://yadi.sk/d/8W0OnMyzL9H7FA" TargetMode="External"/><Relationship Id="rId14" Type="http://schemas.openxmlformats.org/officeDocument/2006/relationships/hyperlink" Target="https://yadi.sk/d/0CmqnJrmFrqtAw" TargetMode="External"/><Relationship Id="rId17" Type="http://schemas.openxmlformats.org/officeDocument/2006/relationships/hyperlink" Target="https://yadi.sk/d/KVyedMdbKgvmmw" TargetMode="External"/><Relationship Id="rId16" Type="http://schemas.openxmlformats.org/officeDocument/2006/relationships/hyperlink" Target="https://yadi.sk/d/vRqyCBQ1PcycdA" TargetMode="External"/><Relationship Id="rId5" Type="http://schemas.openxmlformats.org/officeDocument/2006/relationships/styles" Target="styles.xml"/><Relationship Id="rId19" Type="http://schemas.openxmlformats.org/officeDocument/2006/relationships/hyperlink" Target="https://psy.wikireading.ru/66058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teatr.scaena.ru/page.php?id=340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AMUW2mVDdvUqebdzR2OW8vRj8/ogrvaKKqJY1b5O6HjE7B04AzUt9nHZEVt0LtdTINt/F9IZP772tqUsR7u05+Q7mWQwIHjJC1QmTIiDLM4x5MM0MRn/NNc=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