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8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95"/>
        <w:gridCol w:w="2310"/>
        <w:gridCol w:w="5280"/>
        <w:tblGridChange w:id="0">
          <w:tblGrid>
            <w:gridCol w:w="3495"/>
            <w:gridCol w:w="2310"/>
            <w:gridCol w:w="528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вторник, 28.04.2020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 гр.1.2.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Гайдн. Оратория "Времена года". №№ 1, 2, 4, 17, 26, 28, 29, 34, 36. Учебный материал: лекционный аудиофайл и нотные файлы PDF в групповой рассылке по электронной почте.</w:t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https://cloud.mail.ru/public/wyzr/3SyTDzPhL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жизнедеятельности* (за 1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Тема: «Безопасное поведение при угрозе террористического акта».</w:t>
              <w:br w:type="textWrapping"/>
              <w:t xml:space="preserve">Вопросы: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Категория граждан наиболее склонных к террористическому акту.</w:t>
              <w:br w:type="textWrapping"/>
              <w:t xml:space="preserve">2. Внешние признаки террориста.</w:t>
              <w:br w:type="textWrapping"/>
              <w:t xml:space="preserve">3. Способы совершения террористического акта.</w:t>
              <w:br w:type="textWrapping"/>
              <w:t xml:space="preserve">4. Порядок приема и передачи сообщения при угрозе террористического акта.</w:t>
              <w:br w:type="textWrapping"/>
              <w:t xml:space="preserve">5. Действия граждан оказавшись в заложниках.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Литература: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 Федеральный закон "О защите населения и территорий от чрезвычайных ситуаций природного и техногенного характера" от 21.12.1994 N 68-ФЗ.</w:t>
              <w:br w:type="textWrapping"/>
              <w:t xml:space="preserve">Учебное пособие по ОБЖ, под редакцией М.П. Фролов, В.П. Шолох, М.В. Юрьев, Б.И. Мишин.</w:t>
              <w:br w:type="textWrapping"/>
              <w:t xml:space="preserve">Срок выполнения: до 2.05.2020 г., ответы высылать на почту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290-316 (МЛЗС вып.5). Фото готовых конспектов выслать личным сообщением ВК. Срок сдачи – до 06.05. 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76" w:lineRule="auto"/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Волейбол. Тактика игры в нападении. Самостоятельно выполнять комплекс упражнений: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https://vk.com/video-7143711_456239050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2гр* (за 1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Читать и конспектировать тему 20 в бригадном учебнике.</w:t>
            </w:r>
          </w:p>
          <w:p w:rsidR="00000000" w:rsidDel="00000000" w:rsidP="00000000" w:rsidRDefault="00000000" w:rsidRPr="00000000" w14:paraId="0000002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Анализ — ариозо Купавы «Время весеннее» из 2 д. оперы «Снегурочка».</w:t>
            </w:r>
          </w:p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Задачи — № 280.</w:t>
            </w:r>
          </w:p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Игра: прерванные каденции всеми способами в тональностях ля мажор и фа-диез минор.</w:t>
            </w:r>
          </w:p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280 а, б, в и т.д.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  <w:p w:rsidR="00000000" w:rsidDel="00000000" w:rsidP="00000000" w:rsidRDefault="00000000" w:rsidRPr="00000000" w14:paraId="0000002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Тема: «Воинская обязанность».</w:t>
              <w:br w:type="textWrapping"/>
              <w:t xml:space="preserve">Выполнить конспект по следующим вопросам: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Поощрения и взыскания, применяемые к военнослужащим.</w:t>
              <w:br w:type="textWrapping"/>
              <w:t xml:space="preserve">2. Увольнение с военной службы.</w:t>
              <w:br w:type="textWrapping"/>
              <w:t xml:space="preserve">3. Призыв на военные сборы.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Литература: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u w:val="singl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Федеральный закон "О воинской обязанности и военной службе" от 28.03.1998 N 53-ФЗ</w:t>
              <w:br w:type="textWrapping"/>
              <w:t xml:space="preserve">Срок выполнения: до 2.05.2020 г., ответы высылать на почту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76" w:lineRule="auto"/>
              <w:ind w:right="-3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362-409 (РМЛ вып.3). Фото готовых конспектов выслать личным сообщением ВК. Срок сдачи – до 28.04.  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76" w:lineRule="auto"/>
              <w:ind w:right="-3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Читать тему 43 в бригадном учебнике.</w:t>
            </w:r>
          </w:p>
          <w:p w:rsidR="00000000" w:rsidDel="00000000" w:rsidP="00000000" w:rsidRDefault="00000000" w:rsidRPr="00000000" w14:paraId="0000003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Анализ: Киарина Шумана (Карнавал), Ария Ольги из «Евгения Онегина» — на предмет неаккордовых звуков.</w:t>
            </w:r>
          </w:p>
          <w:p w:rsidR="00000000" w:rsidDel="00000000" w:rsidP="00000000" w:rsidRDefault="00000000" w:rsidRPr="00000000" w14:paraId="0000003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Дописываем вариации с новыми видами неаккордовых.</w:t>
            </w:r>
          </w:p>
          <w:p w:rsidR="00000000" w:rsidDel="00000000" w:rsidP="00000000" w:rsidRDefault="00000000" w:rsidRPr="00000000" w14:paraId="0000003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Задачи № 642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9" w:hRule="atLeast"/>
        </w:trPr>
        <w:tc>
          <w:tcPr/>
          <w:p w:rsidR="00000000" w:rsidDel="00000000" w:rsidP="00000000" w:rsidRDefault="00000000" w:rsidRPr="00000000" w14:paraId="0000003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(Гимн)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Работать на ранее указанных сайтах.</w:t>
            </w:r>
          </w:p>
          <w:p w:rsidR="00000000" w:rsidDel="00000000" w:rsidP="00000000" w:rsidRDefault="00000000" w:rsidRPr="00000000" w14:paraId="0000003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 и пение пройденного.</w:t>
            </w:r>
          </w:p>
          <w:p w:rsidR="00000000" w:rsidDel="00000000" w:rsidP="00000000" w:rsidRDefault="00000000" w:rsidRPr="00000000" w14:paraId="0000003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Маслёнкова: весь раздел до конца,  начиная с хроматизма.</w:t>
            </w:r>
          </w:p>
          <w:p w:rsidR="00000000" w:rsidDel="00000000" w:rsidP="00000000" w:rsidRDefault="00000000" w:rsidRPr="00000000" w14:paraId="0000003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О.С.Ш.: разделы 1,2.</w:t>
            </w:r>
          </w:p>
          <w:p w:rsidR="00000000" w:rsidDel="00000000" w:rsidP="00000000" w:rsidRDefault="00000000" w:rsidRPr="00000000" w14:paraId="0000003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Алексеев: глава 10.</w:t>
            </w:r>
          </w:p>
          <w:p w:rsidR="00000000" w:rsidDel="00000000" w:rsidP="00000000" w:rsidRDefault="00000000" w:rsidRPr="00000000" w14:paraId="0000003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Способин № 90-100.</w:t>
            </w:r>
          </w:p>
          <w:p w:rsidR="00000000" w:rsidDel="00000000" w:rsidP="00000000" w:rsidRDefault="00000000" w:rsidRPr="00000000" w14:paraId="0000003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Два романса Чайковского.</w:t>
            </w:r>
          </w:p>
        </w:tc>
      </w:tr>
      <w:tr>
        <w:trPr>
          <w:trHeight w:val="359" w:hRule="atLeast"/>
        </w:trPr>
        <w:tc>
          <w:tcPr>
            <w:gridSpan w:val="3"/>
          </w:tcPr>
          <w:p w:rsidR="00000000" w:rsidDel="00000000" w:rsidP="00000000" w:rsidRDefault="00000000" w:rsidRPr="00000000" w14:paraId="00000040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359" w:hRule="atLeast"/>
        </w:trPr>
        <w:tc>
          <w:tcPr/>
          <w:p w:rsidR="00000000" w:rsidDel="00000000" w:rsidP="00000000" w:rsidRDefault="00000000" w:rsidRPr="00000000" w14:paraId="0000004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Драмбян-стр.41, двухголосие-88. Построить, играть, петь в D-dur: S6-II43-DD43-K64-D7-T.</w:t>
            </w:r>
          </w:p>
          <w:p w:rsidR="00000000" w:rsidDel="00000000" w:rsidP="00000000" w:rsidRDefault="00000000" w:rsidRPr="00000000" w14:paraId="0000004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Ответы присылать на текущей неделе!</w:t>
            </w:r>
          </w:p>
        </w:tc>
      </w:tr>
      <w:tr>
        <w:trPr>
          <w:trHeight w:val="359" w:hRule="atLeast"/>
        </w:trPr>
        <w:tc>
          <w:tcPr/>
          <w:p w:rsidR="00000000" w:rsidDel="00000000" w:rsidP="00000000" w:rsidRDefault="00000000" w:rsidRPr="00000000" w14:paraId="0000004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литература* (за 1 мая) 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симфонии № 11 «1905 год» Д. Д. Шостаковича. Срок сдачи – до 06.05. (по аудиозвонку ВК)</w:t>
            </w:r>
          </w:p>
        </w:tc>
      </w:tr>
      <w:tr>
        <w:trPr>
          <w:trHeight w:val="359" w:hRule="atLeast"/>
        </w:trPr>
        <w:tc>
          <w:tcPr/>
          <w:p w:rsidR="00000000" w:rsidDel="00000000" w:rsidP="00000000" w:rsidRDefault="00000000" w:rsidRPr="00000000" w14:paraId="0000004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музыкальных произведений* (за 1 мая)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"Экспозиция сонатной формы". Бетховен. Сонаты для фортепиано №9 часть 1, №17 часть 1. Учебный материал: лекционный аудиофайл и нотные файлы PDF. </w:t>
            </w:r>
          </w:p>
        </w:tc>
      </w:tr>
    </w:tbl>
    <w:p w:rsidR="00000000" w:rsidDel="00000000" w:rsidP="00000000" w:rsidRDefault="00000000" w:rsidRPr="00000000" w14:paraId="0000004D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D8381A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7A7C8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nataliavunogradskaa@gmail.com" TargetMode="External"/><Relationship Id="rId10" Type="http://schemas.openxmlformats.org/officeDocument/2006/relationships/hyperlink" Target="https://vk.com/video-7143711_456239050" TargetMode="External"/><Relationship Id="rId9" Type="http://schemas.openxmlformats.org/officeDocument/2006/relationships/hyperlink" Target="mailto:nataliavunogradskaa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club103760072" TargetMode="External"/><Relationship Id="rId8" Type="http://schemas.openxmlformats.org/officeDocument/2006/relationships/hyperlink" Target="https://cloud.mail.ru/public/wyzr/3SyTDzPh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PZs9fYLw5jO3IUo+aebhwYioyA==">AMUW2mXnSXboHpjs7eVyiAKC8nPCaN4QlSmqUWRimexq1UH00wxkCy2d127NQChOH5Vu61mjPx+Fc2NCLzh/RQ3bCPn4j5F90MGRqZJrO/kv3r5wwC8WIjg=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2020-03-16T08:17:00Z</dcterms:created>
  <dc:creator>User</dc:creator>
</cp:coreProperties>
</file>