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Контрольная работа и инструкции к ней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Морфемы. Словообразовательный анализ: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https://cloud.mail.ru/public/2d2J/4nDkhnMzM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Морфемы. Словообразовательный анализ: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https://cloud.mail.ru/public/2d2J/4nDkhnMzM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https://cloud.mail.ru/public/ST6p/2nZYtUL8s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https://cloud.mail.ru/public/219G/w1q4JTe3a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Написание классической хрии.</w:t>
            </w:r>
          </w:p>
          <w:p w:rsidR="00000000" w:rsidDel="00000000" w:rsidP="00000000" w:rsidRDefault="00000000" w:rsidRPr="00000000" w14:paraId="0000003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3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Анализ: Чайковский Симфония №4 — 1 часть, разработка (определить типы модуляций, выстроить тональный план).</w:t>
            </w:r>
          </w:p>
          <w:p w:rsidR="00000000" w:rsidDel="00000000" w:rsidP="00000000" w:rsidRDefault="00000000" w:rsidRPr="00000000" w14:paraId="0000003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Задачи из сб. Ю.Н.Холопова — подготовка в консерваторию.</w:t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Играть модуляцию из H-dur в Es-dur через аккорды мажоро-минора.</w:t>
            </w:r>
          </w:p>
          <w:p w:rsidR="00000000" w:rsidDel="00000000" w:rsidP="00000000" w:rsidRDefault="00000000" w:rsidRPr="00000000" w14:paraId="0000003D">
            <w:pPr>
              <w:shd w:fill="ffffff" w:val="clear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277E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https://cloud.mail.ru/public/2d2J/4nDkhnMzM" TargetMode="External"/><Relationship Id="rId13" Type="http://schemas.openxmlformats.org/officeDocument/2006/relationships/hyperlink" Target="https://cloud.mail.ru/public/219G/w1q4JTe3a" TargetMode="External"/><Relationship Id="rId12" Type="http://schemas.openxmlformats.org/officeDocument/2006/relationships/hyperlink" Target="https://cloud.mail.ru/public/ST6p/2nZYtUL8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Jei/3atUyvRYR" TargetMode="External"/><Relationship Id="rId14" Type="http://schemas.openxmlformats.org/officeDocument/2006/relationships/hyperlink" Target="https://cloud.mail.ru/public/2Jei/3atUyvRY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d/jmWqOGvhYF26oQ" TargetMode="External"/><Relationship Id="rId8" Type="http://schemas.openxmlformats.org/officeDocument/2006/relationships/hyperlink" Target="https://cloud.mail.ru/public/2d2J/4nDkhnM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cfGa2ahGfF8pZbdui4VZ6llmA==">AMUW2mVGIK06D4vippGAQmdRld4pyHQwII+c+QpOmLrPbO/01VH6M0QhPEm36O3S9KvOZ8DEGiqKXxHMpcIKT9/DADmy7Fs3YpEQ1qxlopEENLBS/h4K+VI=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